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3BBCC" w14:textId="77777777" w:rsidR="003644D5" w:rsidRDefault="003644D5">
      <w:pPr>
        <w:widowControl w:val="0"/>
        <w:pBdr>
          <w:top w:val="nil"/>
          <w:left w:val="nil"/>
          <w:bottom w:val="nil"/>
          <w:right w:val="nil"/>
          <w:between w:val="nil"/>
        </w:pBdr>
        <w:spacing w:after="0" w:line="276" w:lineRule="auto"/>
        <w:rPr>
          <w:rFonts w:ascii="Arial" w:eastAsia="Arial" w:hAnsi="Arial" w:cs="Arial"/>
          <w:color w:val="000000"/>
        </w:rPr>
      </w:pPr>
    </w:p>
    <w:tbl>
      <w:tblPr>
        <w:tblStyle w:val="a6"/>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
        <w:gridCol w:w="2335"/>
        <w:gridCol w:w="3026"/>
        <w:gridCol w:w="2233"/>
        <w:gridCol w:w="1043"/>
        <w:gridCol w:w="27"/>
      </w:tblGrid>
      <w:tr w:rsidR="003644D5" w14:paraId="268473FA" w14:textId="77777777" w:rsidTr="4742A802">
        <w:trPr>
          <w:gridAfter w:val="1"/>
          <w:wAfter w:w="27" w:type="dxa"/>
          <w:trHeight w:val="856"/>
          <w:jc w:val="center"/>
        </w:trPr>
        <w:tc>
          <w:tcPr>
            <w:tcW w:w="2731" w:type="dxa"/>
            <w:gridSpan w:val="2"/>
            <w:shd w:val="clear" w:color="auto" w:fill="FFFFFF" w:themeFill="background1"/>
            <w:vAlign w:val="center"/>
          </w:tcPr>
          <w:p w14:paraId="11B85076" w14:textId="77777777" w:rsidR="003644D5" w:rsidRDefault="00000000">
            <w:pPr>
              <w:pBdr>
                <w:top w:val="nil"/>
                <w:left w:val="nil"/>
                <w:bottom w:val="nil"/>
                <w:right w:val="nil"/>
                <w:between w:val="nil"/>
              </w:pBdr>
              <w:spacing w:line="360" w:lineRule="auto"/>
              <w:ind w:right="310"/>
              <w:rPr>
                <w:rFonts w:ascii="Times New Roman" w:eastAsia="Times New Roman" w:hAnsi="Times New Roman"/>
                <w:b/>
                <w:color w:val="000000"/>
              </w:rPr>
            </w:pPr>
            <w:r>
              <w:rPr>
                <w:rFonts w:ascii="Times New Roman" w:eastAsia="Times New Roman" w:hAnsi="Times New Roman"/>
                <w:b/>
                <w:color w:val="000000"/>
              </w:rPr>
              <w:t xml:space="preserve">TOPLANTI KONUSU: </w:t>
            </w:r>
          </w:p>
        </w:tc>
        <w:tc>
          <w:tcPr>
            <w:tcW w:w="6302" w:type="dxa"/>
            <w:gridSpan w:val="3"/>
            <w:shd w:val="clear" w:color="auto" w:fill="FFFFFF" w:themeFill="background1"/>
          </w:tcPr>
          <w:p w14:paraId="66F3800E" w14:textId="4949D022" w:rsidR="003644D5" w:rsidRDefault="00891304">
            <w:pPr>
              <w:pBdr>
                <w:top w:val="nil"/>
                <w:left w:val="nil"/>
                <w:bottom w:val="nil"/>
                <w:right w:val="nil"/>
                <w:between w:val="nil"/>
              </w:pBdr>
              <w:spacing w:line="360" w:lineRule="auto"/>
              <w:ind w:right="310"/>
              <w:rPr>
                <w:rFonts w:ascii="Times New Roman" w:eastAsia="Times New Roman" w:hAnsi="Times New Roman"/>
                <w:b/>
                <w:color w:val="000000"/>
              </w:rPr>
            </w:pPr>
            <w:r>
              <w:rPr>
                <w:rFonts w:ascii="Times New Roman" w:eastAsia="Times New Roman" w:hAnsi="Times New Roman"/>
                <w:b/>
                <w:color w:val="000000"/>
              </w:rPr>
              <w:t>Ders Değerlendirme Anketleri Raporu</w:t>
            </w:r>
          </w:p>
        </w:tc>
      </w:tr>
      <w:tr w:rsidR="003644D5" w14:paraId="14100512" w14:textId="77777777" w:rsidTr="4742A802">
        <w:trPr>
          <w:gridAfter w:val="1"/>
          <w:wAfter w:w="27" w:type="dxa"/>
          <w:trHeight w:val="19"/>
          <w:jc w:val="center"/>
        </w:trPr>
        <w:tc>
          <w:tcPr>
            <w:tcW w:w="2731" w:type="dxa"/>
            <w:gridSpan w:val="2"/>
            <w:shd w:val="clear" w:color="auto" w:fill="FFFFFF" w:themeFill="background1"/>
            <w:vAlign w:val="center"/>
          </w:tcPr>
          <w:p w14:paraId="4261FDF6" w14:textId="77777777" w:rsidR="003644D5" w:rsidRDefault="00000000">
            <w:pPr>
              <w:pBdr>
                <w:top w:val="nil"/>
                <w:left w:val="nil"/>
                <w:bottom w:val="nil"/>
                <w:right w:val="nil"/>
                <w:between w:val="nil"/>
              </w:pBdr>
              <w:spacing w:line="360" w:lineRule="auto"/>
              <w:ind w:right="310"/>
              <w:rPr>
                <w:rFonts w:ascii="Times New Roman" w:eastAsia="Times New Roman" w:hAnsi="Times New Roman"/>
                <w:b/>
                <w:color w:val="000000"/>
              </w:rPr>
            </w:pPr>
            <w:r>
              <w:rPr>
                <w:rFonts w:ascii="Times New Roman" w:eastAsia="Times New Roman" w:hAnsi="Times New Roman"/>
                <w:b/>
                <w:color w:val="000000"/>
              </w:rPr>
              <w:t xml:space="preserve">TOPLANTI TARİHİ </w:t>
            </w:r>
          </w:p>
        </w:tc>
        <w:tc>
          <w:tcPr>
            <w:tcW w:w="6302" w:type="dxa"/>
            <w:gridSpan w:val="3"/>
            <w:shd w:val="clear" w:color="auto" w:fill="FFFFFF" w:themeFill="background1"/>
          </w:tcPr>
          <w:p w14:paraId="44588C6D" w14:textId="64080E2F" w:rsidR="003644D5" w:rsidRDefault="00891304" w:rsidP="4742A802">
            <w:pPr>
              <w:pBdr>
                <w:top w:val="nil"/>
                <w:left w:val="nil"/>
                <w:bottom w:val="nil"/>
                <w:right w:val="nil"/>
                <w:between w:val="nil"/>
              </w:pBdr>
              <w:spacing w:line="360" w:lineRule="auto"/>
              <w:ind w:right="310"/>
              <w:rPr>
                <w:rFonts w:ascii="Times New Roman" w:eastAsia="Times New Roman" w:hAnsi="Times New Roman"/>
                <w:b/>
                <w:bCs/>
                <w:color w:val="000000"/>
              </w:rPr>
            </w:pPr>
            <w:r>
              <w:rPr>
                <w:rFonts w:ascii="Times New Roman" w:eastAsia="Times New Roman" w:hAnsi="Times New Roman"/>
                <w:b/>
                <w:bCs/>
                <w:color w:val="000000" w:themeColor="text1"/>
              </w:rPr>
              <w:t>12</w:t>
            </w:r>
            <w:r w:rsidR="00346873" w:rsidRPr="4742A802">
              <w:rPr>
                <w:rFonts w:ascii="Times New Roman" w:eastAsia="Times New Roman" w:hAnsi="Times New Roman"/>
                <w:b/>
                <w:bCs/>
                <w:color w:val="000000" w:themeColor="text1"/>
              </w:rPr>
              <w:t>.0</w:t>
            </w:r>
            <w:r w:rsidR="00326842">
              <w:rPr>
                <w:rFonts w:ascii="Times New Roman" w:eastAsia="Times New Roman" w:hAnsi="Times New Roman"/>
                <w:b/>
                <w:bCs/>
                <w:color w:val="000000" w:themeColor="text1"/>
              </w:rPr>
              <w:t>6</w:t>
            </w:r>
            <w:r w:rsidR="00346873" w:rsidRPr="4742A802">
              <w:rPr>
                <w:rFonts w:ascii="Times New Roman" w:eastAsia="Times New Roman" w:hAnsi="Times New Roman"/>
                <w:b/>
                <w:bCs/>
                <w:color w:val="000000" w:themeColor="text1"/>
              </w:rPr>
              <w:t>.202</w:t>
            </w:r>
            <w:r w:rsidR="00326842">
              <w:rPr>
                <w:rFonts w:ascii="Times New Roman" w:eastAsia="Times New Roman" w:hAnsi="Times New Roman"/>
                <w:b/>
                <w:bCs/>
                <w:color w:val="000000" w:themeColor="text1"/>
              </w:rPr>
              <w:t>6</w:t>
            </w:r>
          </w:p>
        </w:tc>
      </w:tr>
      <w:tr w:rsidR="003644D5" w14:paraId="68A032C5" w14:textId="77777777" w:rsidTr="4742A802">
        <w:trPr>
          <w:trHeight w:val="19"/>
          <w:jc w:val="center"/>
        </w:trPr>
        <w:tc>
          <w:tcPr>
            <w:tcW w:w="5757" w:type="dxa"/>
            <w:gridSpan w:val="3"/>
            <w:vAlign w:val="center"/>
          </w:tcPr>
          <w:p w14:paraId="459F445A" w14:textId="77777777" w:rsidR="003644D5" w:rsidRDefault="00000000">
            <w:pPr>
              <w:pBdr>
                <w:top w:val="nil"/>
                <w:left w:val="nil"/>
                <w:bottom w:val="nil"/>
                <w:right w:val="nil"/>
                <w:between w:val="nil"/>
              </w:pBdr>
              <w:spacing w:line="360" w:lineRule="auto"/>
              <w:jc w:val="center"/>
              <w:rPr>
                <w:rFonts w:ascii="Times New Roman" w:eastAsia="Times New Roman" w:hAnsi="Times New Roman"/>
                <w:color w:val="000000"/>
              </w:rPr>
            </w:pPr>
            <w:r>
              <w:rPr>
                <w:rFonts w:ascii="Times New Roman" w:eastAsia="Times New Roman" w:hAnsi="Times New Roman"/>
                <w:b/>
                <w:color w:val="000000"/>
              </w:rPr>
              <w:t>YAPILANLAR</w:t>
            </w:r>
          </w:p>
        </w:tc>
        <w:tc>
          <w:tcPr>
            <w:tcW w:w="2233" w:type="dxa"/>
          </w:tcPr>
          <w:p w14:paraId="0A0E0F1C" w14:textId="77777777" w:rsidR="003644D5" w:rsidRDefault="00000000">
            <w:pPr>
              <w:pBdr>
                <w:top w:val="nil"/>
                <w:left w:val="nil"/>
                <w:bottom w:val="nil"/>
                <w:right w:val="nil"/>
                <w:between w:val="nil"/>
              </w:pBdr>
              <w:spacing w:line="360" w:lineRule="auto"/>
              <w:jc w:val="center"/>
              <w:rPr>
                <w:rFonts w:ascii="Times New Roman" w:eastAsia="Times New Roman" w:hAnsi="Times New Roman"/>
                <w:b/>
                <w:color w:val="000000"/>
              </w:rPr>
            </w:pPr>
            <w:r>
              <w:rPr>
                <w:rFonts w:ascii="Times New Roman" w:eastAsia="Times New Roman" w:hAnsi="Times New Roman"/>
                <w:b/>
                <w:color w:val="000000"/>
              </w:rPr>
              <w:t>KOMİSYON ÜYELERİ</w:t>
            </w:r>
          </w:p>
        </w:tc>
        <w:tc>
          <w:tcPr>
            <w:tcW w:w="1070" w:type="dxa"/>
            <w:gridSpan w:val="2"/>
          </w:tcPr>
          <w:p w14:paraId="5866538D" w14:textId="77777777" w:rsidR="003644D5" w:rsidRDefault="00000000">
            <w:pPr>
              <w:pBdr>
                <w:top w:val="nil"/>
                <w:left w:val="nil"/>
                <w:bottom w:val="nil"/>
                <w:right w:val="nil"/>
                <w:between w:val="nil"/>
              </w:pBdr>
              <w:spacing w:line="360" w:lineRule="auto"/>
              <w:jc w:val="center"/>
              <w:rPr>
                <w:rFonts w:ascii="Times New Roman" w:eastAsia="Times New Roman" w:hAnsi="Times New Roman"/>
                <w:b/>
                <w:color w:val="000000"/>
              </w:rPr>
            </w:pPr>
            <w:r>
              <w:rPr>
                <w:rFonts w:ascii="Times New Roman" w:eastAsia="Times New Roman" w:hAnsi="Times New Roman"/>
                <w:b/>
                <w:color w:val="000000"/>
              </w:rPr>
              <w:t>İMZA</w:t>
            </w:r>
          </w:p>
        </w:tc>
      </w:tr>
      <w:tr w:rsidR="003644D5" w:rsidRPr="003362D5" w14:paraId="1704DE04" w14:textId="77777777" w:rsidTr="4742A802">
        <w:trPr>
          <w:trHeight w:val="558"/>
          <w:jc w:val="center"/>
        </w:trPr>
        <w:tc>
          <w:tcPr>
            <w:tcW w:w="396" w:type="dxa"/>
            <w:vAlign w:val="center"/>
          </w:tcPr>
          <w:p w14:paraId="64C894A5" w14:textId="77777777" w:rsidR="003644D5" w:rsidRPr="003362D5" w:rsidRDefault="00000000">
            <w:pPr>
              <w:pBdr>
                <w:top w:val="nil"/>
                <w:left w:val="nil"/>
                <w:bottom w:val="nil"/>
                <w:right w:val="nil"/>
                <w:between w:val="nil"/>
              </w:pBdr>
              <w:spacing w:line="360" w:lineRule="auto"/>
              <w:rPr>
                <w:rFonts w:ascii="Times New Roman" w:eastAsia="Times New Roman" w:hAnsi="Times New Roman"/>
                <w:b/>
                <w:color w:val="000000"/>
              </w:rPr>
            </w:pPr>
            <w:r w:rsidRPr="003362D5">
              <w:rPr>
                <w:rFonts w:ascii="Times New Roman" w:eastAsia="Times New Roman" w:hAnsi="Times New Roman"/>
                <w:b/>
                <w:color w:val="000000"/>
              </w:rPr>
              <w:t>1.</w:t>
            </w:r>
          </w:p>
        </w:tc>
        <w:tc>
          <w:tcPr>
            <w:tcW w:w="5361" w:type="dxa"/>
            <w:gridSpan w:val="2"/>
            <w:vAlign w:val="center"/>
          </w:tcPr>
          <w:p w14:paraId="7DFB590D" w14:textId="25B4C69C" w:rsidR="003644D5" w:rsidRPr="003362D5" w:rsidRDefault="00453C9D" w:rsidP="00891304">
            <w:pPr>
              <w:pBdr>
                <w:top w:val="nil"/>
                <w:left w:val="nil"/>
                <w:bottom w:val="nil"/>
                <w:right w:val="nil"/>
                <w:between w:val="nil"/>
              </w:pBdr>
              <w:spacing w:line="360" w:lineRule="auto"/>
              <w:jc w:val="both"/>
              <w:rPr>
                <w:rFonts w:ascii="Times New Roman" w:eastAsia="Times New Roman" w:hAnsi="Times New Roman"/>
                <w:color w:val="000000"/>
              </w:rPr>
            </w:pPr>
            <w:r w:rsidRPr="00453C9D">
              <w:rPr>
                <w:rFonts w:ascii="Times New Roman" w:eastAsia="Times New Roman" w:hAnsi="Times New Roman"/>
                <w:color w:val="000000"/>
              </w:rPr>
              <w:t xml:space="preserve">Hemşirelik Bölümü </w:t>
            </w:r>
            <w:r w:rsidR="00891304">
              <w:rPr>
                <w:rFonts w:ascii="Times New Roman" w:eastAsia="Times New Roman" w:hAnsi="Times New Roman"/>
                <w:color w:val="000000"/>
              </w:rPr>
              <w:t>Program Değerlendirme ve İzleme Komisyonu</w:t>
            </w:r>
            <w:r w:rsidRPr="00453C9D">
              <w:rPr>
                <w:rFonts w:ascii="Times New Roman" w:eastAsia="Times New Roman" w:hAnsi="Times New Roman"/>
                <w:color w:val="000000"/>
              </w:rPr>
              <w:t xml:space="preserve"> tarafından </w:t>
            </w:r>
            <w:r w:rsidR="00891304">
              <w:rPr>
                <w:rFonts w:ascii="Times New Roman" w:eastAsia="Times New Roman" w:hAnsi="Times New Roman"/>
                <w:color w:val="000000"/>
              </w:rPr>
              <w:t>“Ders Değerlendirme Anketleri Raporu”, 2025-2026 Eğitim-Öğretim yılı bahar dönemi dersleri için gelen raporlar incelenerek oluşturulmuştur.</w:t>
            </w:r>
          </w:p>
        </w:tc>
        <w:tc>
          <w:tcPr>
            <w:tcW w:w="2233" w:type="dxa"/>
            <w:vMerge w:val="restart"/>
          </w:tcPr>
          <w:p w14:paraId="08F909FC" w14:textId="77777777" w:rsidR="00336883" w:rsidRPr="00336883" w:rsidRDefault="00336883" w:rsidP="00336883">
            <w:pPr>
              <w:shd w:val="clear" w:color="auto" w:fill="FFFFFF"/>
              <w:spacing w:after="100" w:afterAutospacing="1"/>
              <w:outlineLvl w:val="2"/>
              <w:rPr>
                <w:rFonts w:ascii="Times New Roman" w:eastAsia="Times New Roman" w:hAnsi="Times New Roman"/>
                <w:color w:val="000000"/>
              </w:rPr>
            </w:pPr>
            <w:r w:rsidRPr="00336883">
              <w:rPr>
                <w:rFonts w:ascii="Times New Roman" w:eastAsia="Times New Roman" w:hAnsi="Times New Roman"/>
                <w:color w:val="000000"/>
              </w:rPr>
              <w:t>Dr. Öğr. Üyesi Zeynep ARABACI</w:t>
            </w:r>
          </w:p>
          <w:p w14:paraId="5500CC95" w14:textId="77777777" w:rsidR="00336883" w:rsidRPr="00336883" w:rsidRDefault="00336883" w:rsidP="00336883">
            <w:pPr>
              <w:shd w:val="clear" w:color="auto" w:fill="FFFFFF"/>
              <w:spacing w:after="100" w:afterAutospacing="1"/>
              <w:outlineLvl w:val="2"/>
              <w:rPr>
                <w:rFonts w:ascii="Times New Roman" w:eastAsia="Times New Roman" w:hAnsi="Times New Roman"/>
                <w:color w:val="000000"/>
              </w:rPr>
            </w:pPr>
            <w:r w:rsidRPr="00336883">
              <w:rPr>
                <w:rFonts w:ascii="Times New Roman" w:eastAsia="Times New Roman" w:hAnsi="Times New Roman"/>
                <w:color w:val="000000"/>
              </w:rPr>
              <w:t>Doç. Dr. Havva KAÇAN</w:t>
            </w:r>
          </w:p>
          <w:p w14:paraId="1AB54746" w14:textId="77777777" w:rsidR="00336883" w:rsidRPr="00336883" w:rsidRDefault="00336883" w:rsidP="00336883">
            <w:pPr>
              <w:shd w:val="clear" w:color="auto" w:fill="FFFFFF"/>
              <w:spacing w:after="100" w:afterAutospacing="1"/>
              <w:outlineLvl w:val="2"/>
              <w:rPr>
                <w:rFonts w:ascii="Times New Roman" w:eastAsia="Times New Roman" w:hAnsi="Times New Roman"/>
                <w:color w:val="000000"/>
              </w:rPr>
            </w:pPr>
            <w:r w:rsidRPr="00336883">
              <w:rPr>
                <w:rFonts w:ascii="Times New Roman" w:eastAsia="Times New Roman" w:hAnsi="Times New Roman"/>
                <w:color w:val="000000"/>
              </w:rPr>
              <w:t>Doç. Dr. Filiz ÖZEL ÇAKIR</w:t>
            </w:r>
          </w:p>
          <w:p w14:paraId="377C056C" w14:textId="77777777" w:rsidR="00336883" w:rsidRPr="00336883" w:rsidRDefault="00336883" w:rsidP="00336883">
            <w:pPr>
              <w:shd w:val="clear" w:color="auto" w:fill="FFFFFF"/>
              <w:spacing w:after="100" w:afterAutospacing="1"/>
              <w:outlineLvl w:val="2"/>
              <w:rPr>
                <w:rFonts w:ascii="Times New Roman" w:eastAsia="Times New Roman" w:hAnsi="Times New Roman"/>
                <w:color w:val="000000"/>
              </w:rPr>
            </w:pPr>
            <w:r w:rsidRPr="00336883">
              <w:rPr>
                <w:rFonts w:ascii="Times New Roman" w:eastAsia="Times New Roman" w:hAnsi="Times New Roman"/>
                <w:color w:val="000000"/>
              </w:rPr>
              <w:t>Doç. Dr. Selda KARAVELİ ÇAKIR</w:t>
            </w:r>
          </w:p>
          <w:p w14:paraId="2BE8D488" w14:textId="77777777" w:rsidR="00336883" w:rsidRPr="00336883" w:rsidRDefault="00336883" w:rsidP="00336883">
            <w:pPr>
              <w:shd w:val="clear" w:color="auto" w:fill="FFFFFF"/>
              <w:spacing w:after="100" w:afterAutospacing="1"/>
              <w:outlineLvl w:val="2"/>
              <w:rPr>
                <w:rFonts w:ascii="Times New Roman" w:eastAsia="Times New Roman" w:hAnsi="Times New Roman"/>
                <w:color w:val="000000"/>
              </w:rPr>
            </w:pPr>
            <w:r w:rsidRPr="00336883">
              <w:rPr>
                <w:rFonts w:ascii="Times New Roman" w:eastAsia="Times New Roman" w:hAnsi="Times New Roman"/>
                <w:color w:val="000000"/>
              </w:rPr>
              <w:t>Doç. Dr. Mahinur DURMUŞ</w:t>
            </w:r>
          </w:p>
          <w:p w14:paraId="1E2E2626" w14:textId="77777777" w:rsidR="00336883" w:rsidRPr="00336883" w:rsidRDefault="00336883" w:rsidP="00336883">
            <w:pPr>
              <w:shd w:val="clear" w:color="auto" w:fill="FFFFFF"/>
              <w:spacing w:after="100" w:afterAutospacing="1"/>
              <w:outlineLvl w:val="2"/>
              <w:rPr>
                <w:rFonts w:ascii="Times New Roman" w:eastAsia="Times New Roman" w:hAnsi="Times New Roman"/>
                <w:color w:val="000000"/>
              </w:rPr>
            </w:pPr>
            <w:r w:rsidRPr="00336883">
              <w:rPr>
                <w:rFonts w:ascii="Times New Roman" w:eastAsia="Times New Roman" w:hAnsi="Times New Roman"/>
                <w:color w:val="000000"/>
              </w:rPr>
              <w:t>Dr. Öğr. Üyesi Gülşen ULAŞ KARAAHMETOĞLU</w:t>
            </w:r>
          </w:p>
          <w:p w14:paraId="6B7A30E1" w14:textId="77777777" w:rsidR="00336883" w:rsidRPr="00336883" w:rsidRDefault="00336883" w:rsidP="00336883">
            <w:pPr>
              <w:shd w:val="clear" w:color="auto" w:fill="FFFFFF"/>
              <w:spacing w:after="100" w:afterAutospacing="1"/>
              <w:outlineLvl w:val="2"/>
              <w:rPr>
                <w:rFonts w:ascii="Times New Roman" w:eastAsia="Times New Roman" w:hAnsi="Times New Roman"/>
                <w:color w:val="000000"/>
              </w:rPr>
            </w:pPr>
            <w:r w:rsidRPr="00336883">
              <w:rPr>
                <w:rFonts w:ascii="Times New Roman" w:eastAsia="Times New Roman" w:hAnsi="Times New Roman"/>
                <w:color w:val="000000"/>
              </w:rPr>
              <w:t>Dr. Öğr. Üyesi Esra ERTEMÜR</w:t>
            </w:r>
          </w:p>
          <w:p w14:paraId="49B226F7" w14:textId="77777777" w:rsidR="00336883" w:rsidRPr="00336883" w:rsidRDefault="00336883" w:rsidP="00336883">
            <w:pPr>
              <w:shd w:val="clear" w:color="auto" w:fill="FFFFFF"/>
              <w:spacing w:after="100" w:afterAutospacing="1"/>
              <w:outlineLvl w:val="2"/>
              <w:rPr>
                <w:rFonts w:ascii="Times New Roman" w:eastAsia="Times New Roman" w:hAnsi="Times New Roman"/>
                <w:color w:val="000000"/>
              </w:rPr>
            </w:pPr>
            <w:r w:rsidRPr="00336883">
              <w:rPr>
                <w:rFonts w:ascii="Times New Roman" w:eastAsia="Times New Roman" w:hAnsi="Times New Roman"/>
                <w:color w:val="000000"/>
              </w:rPr>
              <w:t>Dr. Öğr. Üyesi Münevver Aybüke ÇIKRIK</w:t>
            </w:r>
          </w:p>
          <w:p w14:paraId="528DBC0E" w14:textId="77777777" w:rsidR="00336883" w:rsidRPr="00336883" w:rsidRDefault="00336883" w:rsidP="00336883">
            <w:pPr>
              <w:shd w:val="clear" w:color="auto" w:fill="FFFFFF"/>
              <w:spacing w:after="100" w:afterAutospacing="1"/>
              <w:outlineLvl w:val="2"/>
              <w:rPr>
                <w:rFonts w:ascii="Times New Roman" w:eastAsia="Times New Roman" w:hAnsi="Times New Roman"/>
                <w:color w:val="000000"/>
              </w:rPr>
            </w:pPr>
            <w:r w:rsidRPr="00336883">
              <w:rPr>
                <w:rFonts w:ascii="Times New Roman" w:eastAsia="Times New Roman" w:hAnsi="Times New Roman"/>
                <w:color w:val="000000"/>
              </w:rPr>
              <w:t>Dr.Öğr.Üyesi Erdal KURTOĞLU</w:t>
            </w:r>
          </w:p>
          <w:p w14:paraId="22743543" w14:textId="77777777" w:rsidR="00336883" w:rsidRPr="00336883" w:rsidRDefault="00336883" w:rsidP="00336883">
            <w:pPr>
              <w:shd w:val="clear" w:color="auto" w:fill="FFFFFF"/>
              <w:spacing w:after="100" w:afterAutospacing="1"/>
              <w:outlineLvl w:val="2"/>
              <w:rPr>
                <w:rFonts w:ascii="Times New Roman" w:eastAsia="Times New Roman" w:hAnsi="Times New Roman"/>
                <w:color w:val="000000"/>
              </w:rPr>
            </w:pPr>
            <w:r w:rsidRPr="00336883">
              <w:rPr>
                <w:rFonts w:ascii="Times New Roman" w:eastAsia="Times New Roman" w:hAnsi="Times New Roman"/>
                <w:color w:val="000000"/>
              </w:rPr>
              <w:t>Dr. Öğr. Üyesi Gamze KAŞ ALAY</w:t>
            </w:r>
          </w:p>
          <w:p w14:paraId="5F2C0C73" w14:textId="77777777" w:rsidR="00336883" w:rsidRPr="00336883" w:rsidRDefault="00336883" w:rsidP="00336883">
            <w:pPr>
              <w:shd w:val="clear" w:color="auto" w:fill="FFFFFF"/>
              <w:spacing w:after="100" w:afterAutospacing="1"/>
              <w:outlineLvl w:val="2"/>
              <w:rPr>
                <w:rFonts w:ascii="Times New Roman" w:eastAsia="Times New Roman" w:hAnsi="Times New Roman"/>
                <w:color w:val="000000"/>
              </w:rPr>
            </w:pPr>
            <w:r w:rsidRPr="00336883">
              <w:rPr>
                <w:rFonts w:ascii="Times New Roman" w:eastAsia="Times New Roman" w:hAnsi="Times New Roman"/>
                <w:color w:val="000000"/>
              </w:rPr>
              <w:t>Arş. Gör. Semanur ÇELİK DEMİRYÜREK</w:t>
            </w:r>
          </w:p>
          <w:p w14:paraId="37E69210" w14:textId="77777777" w:rsidR="00336883" w:rsidRPr="00336883" w:rsidRDefault="00336883" w:rsidP="00336883">
            <w:pPr>
              <w:shd w:val="clear" w:color="auto" w:fill="FFFFFF"/>
              <w:spacing w:after="100" w:afterAutospacing="1"/>
              <w:outlineLvl w:val="2"/>
              <w:rPr>
                <w:rFonts w:ascii="Times New Roman" w:eastAsia="Times New Roman" w:hAnsi="Times New Roman"/>
                <w:color w:val="000000"/>
              </w:rPr>
            </w:pPr>
            <w:r w:rsidRPr="00336883">
              <w:rPr>
                <w:rFonts w:ascii="Times New Roman" w:eastAsia="Times New Roman" w:hAnsi="Times New Roman"/>
                <w:color w:val="000000"/>
              </w:rPr>
              <w:lastRenderedPageBreak/>
              <w:t>Arş. Gör. Sabri Okan DEMİRYÜREK</w:t>
            </w:r>
          </w:p>
          <w:p w14:paraId="237E3413" w14:textId="77777777" w:rsidR="00336883" w:rsidRPr="00336883" w:rsidRDefault="00336883" w:rsidP="00336883">
            <w:pPr>
              <w:shd w:val="clear" w:color="auto" w:fill="FFFFFF"/>
              <w:spacing w:after="100" w:afterAutospacing="1"/>
              <w:outlineLvl w:val="2"/>
              <w:rPr>
                <w:rFonts w:ascii="Times New Roman" w:eastAsia="Times New Roman" w:hAnsi="Times New Roman"/>
                <w:color w:val="000000"/>
              </w:rPr>
            </w:pPr>
            <w:r w:rsidRPr="00336883">
              <w:rPr>
                <w:rFonts w:ascii="Times New Roman" w:eastAsia="Times New Roman" w:hAnsi="Times New Roman"/>
                <w:color w:val="000000"/>
              </w:rPr>
              <w:t>Arş. Gör. Şevval YEYİT BOZDEMİR</w:t>
            </w:r>
          </w:p>
          <w:p w14:paraId="3BA08296" w14:textId="77777777" w:rsidR="00336883" w:rsidRPr="00336883" w:rsidRDefault="00336883" w:rsidP="00336883">
            <w:pPr>
              <w:shd w:val="clear" w:color="auto" w:fill="FFFFFF"/>
              <w:spacing w:after="100" w:afterAutospacing="1"/>
              <w:outlineLvl w:val="2"/>
              <w:rPr>
                <w:rFonts w:ascii="Times New Roman" w:eastAsia="Times New Roman" w:hAnsi="Times New Roman"/>
                <w:color w:val="000000"/>
              </w:rPr>
            </w:pPr>
            <w:r w:rsidRPr="00336883">
              <w:rPr>
                <w:rFonts w:ascii="Times New Roman" w:eastAsia="Times New Roman" w:hAnsi="Times New Roman"/>
                <w:color w:val="000000"/>
              </w:rPr>
              <w:t>Öğrenci Merve Hatice USTU</w:t>
            </w:r>
          </w:p>
          <w:p w14:paraId="1CBEB805" w14:textId="77777777" w:rsidR="003644D5" w:rsidRPr="003362D5" w:rsidRDefault="003644D5" w:rsidP="00523A7B">
            <w:pPr>
              <w:shd w:val="clear" w:color="auto" w:fill="FFFFFF"/>
              <w:spacing w:after="100" w:afterAutospacing="1"/>
              <w:outlineLvl w:val="2"/>
              <w:rPr>
                <w:rFonts w:ascii="Times New Roman" w:eastAsia="Times New Roman" w:hAnsi="Times New Roman"/>
                <w:color w:val="000000"/>
              </w:rPr>
            </w:pPr>
          </w:p>
        </w:tc>
        <w:tc>
          <w:tcPr>
            <w:tcW w:w="1070" w:type="dxa"/>
            <w:gridSpan w:val="2"/>
            <w:vMerge w:val="restart"/>
          </w:tcPr>
          <w:p w14:paraId="5BA65482" w14:textId="77777777" w:rsidR="003644D5" w:rsidRPr="003362D5" w:rsidRDefault="003644D5">
            <w:pPr>
              <w:pBdr>
                <w:top w:val="nil"/>
                <w:left w:val="nil"/>
                <w:bottom w:val="nil"/>
                <w:right w:val="nil"/>
                <w:between w:val="nil"/>
              </w:pBdr>
              <w:spacing w:line="360" w:lineRule="auto"/>
              <w:rPr>
                <w:rFonts w:ascii="Times New Roman" w:eastAsia="Times New Roman" w:hAnsi="Times New Roman"/>
                <w:color w:val="000000"/>
              </w:rPr>
            </w:pPr>
          </w:p>
        </w:tc>
      </w:tr>
      <w:tr w:rsidR="003644D5" w:rsidRPr="003362D5" w14:paraId="412CA591" w14:textId="77777777" w:rsidTr="4742A802">
        <w:trPr>
          <w:trHeight w:val="558"/>
          <w:jc w:val="center"/>
        </w:trPr>
        <w:tc>
          <w:tcPr>
            <w:tcW w:w="396" w:type="dxa"/>
            <w:vAlign w:val="center"/>
          </w:tcPr>
          <w:p w14:paraId="30C5EA50" w14:textId="77777777" w:rsidR="003644D5" w:rsidRPr="003362D5" w:rsidRDefault="00000000">
            <w:pPr>
              <w:pBdr>
                <w:top w:val="nil"/>
                <w:left w:val="nil"/>
                <w:bottom w:val="nil"/>
                <w:right w:val="nil"/>
                <w:between w:val="nil"/>
              </w:pBdr>
              <w:spacing w:line="360" w:lineRule="auto"/>
              <w:rPr>
                <w:rFonts w:ascii="Times New Roman" w:eastAsia="Times New Roman" w:hAnsi="Times New Roman"/>
                <w:b/>
                <w:color w:val="000000"/>
              </w:rPr>
            </w:pPr>
            <w:r w:rsidRPr="003362D5">
              <w:rPr>
                <w:rFonts w:ascii="Times New Roman" w:eastAsia="Times New Roman" w:hAnsi="Times New Roman"/>
                <w:b/>
                <w:color w:val="000000"/>
              </w:rPr>
              <w:t>2.</w:t>
            </w:r>
          </w:p>
        </w:tc>
        <w:tc>
          <w:tcPr>
            <w:tcW w:w="5361" w:type="dxa"/>
            <w:gridSpan w:val="2"/>
            <w:vAlign w:val="center"/>
          </w:tcPr>
          <w:p w14:paraId="33BAD502" w14:textId="031D3721" w:rsidR="003644D5" w:rsidRPr="003362D5" w:rsidRDefault="00891304" w:rsidP="00453C9D">
            <w:pPr>
              <w:pBdr>
                <w:top w:val="nil"/>
                <w:left w:val="nil"/>
                <w:bottom w:val="nil"/>
                <w:right w:val="nil"/>
                <w:between w:val="nil"/>
              </w:pBdr>
              <w:spacing w:line="360" w:lineRule="auto"/>
              <w:jc w:val="both"/>
              <w:rPr>
                <w:rFonts w:ascii="Times New Roman" w:eastAsia="Times New Roman" w:hAnsi="Times New Roman"/>
                <w:color w:val="000000"/>
              </w:rPr>
            </w:pPr>
            <w:r w:rsidRPr="00891304">
              <w:rPr>
                <w:rFonts w:ascii="Times New Roman" w:eastAsia="Times New Roman" w:hAnsi="Times New Roman"/>
                <w:color w:val="000000"/>
              </w:rPr>
              <w:t>Yapılan değerlendirme sonucunda elde edilen somut bulgular ve eylem planı önerileri konsolide bir rapor haline getirilmiş olup; eğitim programının güçlü yönlerinin sürdürülmesi, geliştirmeye açık alanlara yönelik iyileştirme stratejilerinin belirlenmesi ve bölümde yürütülen kalite güvence ile akreditasyon çalışmalarına katkı sağlanması amacıyla Bölüm Başkanlığına sunulmasına oy birliğiyle karar verilmiştir. Bu kapsamda hazırlanan "Ders Değerlendirme Konsolide Sonuç Raporu" ekte yer almaktadır.</w:t>
            </w:r>
          </w:p>
        </w:tc>
        <w:tc>
          <w:tcPr>
            <w:tcW w:w="2233" w:type="dxa"/>
            <w:vMerge/>
          </w:tcPr>
          <w:p w14:paraId="218A6E51" w14:textId="77777777" w:rsidR="003644D5" w:rsidRPr="003362D5" w:rsidRDefault="003644D5">
            <w:pPr>
              <w:widowControl w:val="0"/>
              <w:pBdr>
                <w:top w:val="nil"/>
                <w:left w:val="nil"/>
                <w:bottom w:val="nil"/>
                <w:right w:val="nil"/>
                <w:between w:val="nil"/>
              </w:pBdr>
              <w:spacing w:line="276" w:lineRule="auto"/>
              <w:rPr>
                <w:rFonts w:ascii="Times New Roman" w:eastAsia="Times New Roman" w:hAnsi="Times New Roman"/>
                <w:color w:val="000000"/>
              </w:rPr>
            </w:pPr>
          </w:p>
        </w:tc>
        <w:tc>
          <w:tcPr>
            <w:tcW w:w="1070" w:type="dxa"/>
            <w:gridSpan w:val="2"/>
            <w:vMerge/>
          </w:tcPr>
          <w:p w14:paraId="56B6E2EE" w14:textId="77777777" w:rsidR="003644D5" w:rsidRPr="003362D5" w:rsidRDefault="003644D5">
            <w:pPr>
              <w:widowControl w:val="0"/>
              <w:pBdr>
                <w:top w:val="nil"/>
                <w:left w:val="nil"/>
                <w:bottom w:val="nil"/>
                <w:right w:val="nil"/>
                <w:between w:val="nil"/>
              </w:pBdr>
              <w:spacing w:line="276" w:lineRule="auto"/>
              <w:rPr>
                <w:rFonts w:ascii="Times New Roman" w:eastAsia="Times New Roman" w:hAnsi="Times New Roman"/>
                <w:color w:val="000000"/>
              </w:rPr>
            </w:pPr>
          </w:p>
        </w:tc>
      </w:tr>
    </w:tbl>
    <w:p w14:paraId="68D89519" w14:textId="77777777" w:rsidR="003644D5" w:rsidRDefault="003644D5"/>
    <w:p w14:paraId="528DE751" w14:textId="02E558C3" w:rsidR="00ED0202" w:rsidRPr="003362D5" w:rsidRDefault="00000000" w:rsidP="00326842">
      <w:pPr>
        <w:jc w:val="both"/>
        <w:rPr>
          <w:rFonts w:ascii="Times New Roman" w:eastAsia="Times New Roman" w:hAnsi="Times New Roman"/>
          <w:color w:val="202124"/>
          <w:sz w:val="24"/>
          <w:szCs w:val="24"/>
        </w:rPr>
      </w:pPr>
      <w:r w:rsidRPr="00326842">
        <w:rPr>
          <w:rFonts w:ascii="Times New Roman" w:eastAsia="Times New Roman" w:hAnsi="Times New Roman"/>
          <w:sz w:val="24"/>
          <w:szCs w:val="24"/>
        </w:rPr>
        <w:t>EK-1</w:t>
      </w:r>
      <w:r w:rsidRPr="00ED0202">
        <w:rPr>
          <w:rFonts w:ascii="Times New Roman" w:eastAsia="Times New Roman" w:hAnsi="Times New Roman"/>
          <w:sz w:val="24"/>
          <w:szCs w:val="24"/>
        </w:rPr>
        <w:t xml:space="preserve">- </w:t>
      </w:r>
      <w:r w:rsidR="00ED0202" w:rsidRPr="00ED0202">
        <w:rPr>
          <w:rFonts w:ascii="Times New Roman" w:eastAsia="Times New Roman" w:hAnsi="Times New Roman"/>
          <w:color w:val="202124"/>
          <w:sz w:val="24"/>
          <w:szCs w:val="24"/>
          <w:highlight w:val="white"/>
        </w:rPr>
        <w:t xml:space="preserve">Kastamonu </w:t>
      </w:r>
      <w:r w:rsidR="00ED0202" w:rsidRPr="00DA266B">
        <w:rPr>
          <w:rFonts w:ascii="Times New Roman" w:eastAsia="Times New Roman" w:hAnsi="Times New Roman"/>
          <w:color w:val="202124"/>
          <w:sz w:val="24"/>
          <w:szCs w:val="24"/>
          <w:highlight w:val="white"/>
        </w:rPr>
        <w:t xml:space="preserve">Üniversitesi Sağlık Bilimleri Fakültesi Hemşirelik Bölümü </w:t>
      </w:r>
      <w:r w:rsidR="00891304">
        <w:rPr>
          <w:rFonts w:ascii="Times New Roman" w:eastAsia="Times New Roman" w:hAnsi="Times New Roman"/>
          <w:color w:val="000000"/>
          <w:sz w:val="24"/>
          <w:szCs w:val="24"/>
        </w:rPr>
        <w:t>Ders Değerlendirme Anketleri Raporu</w:t>
      </w:r>
    </w:p>
    <w:p w14:paraId="7484215A" w14:textId="63551830" w:rsidR="003644D5" w:rsidRPr="00326842" w:rsidRDefault="00000000" w:rsidP="00326842">
      <w:pPr>
        <w:jc w:val="both"/>
        <w:rPr>
          <w:rFonts w:ascii="Times New Roman" w:eastAsia="Times New Roman" w:hAnsi="Times New Roman"/>
          <w:b/>
          <w:color w:val="202124"/>
          <w:sz w:val="24"/>
          <w:szCs w:val="24"/>
          <w:highlight w:val="white"/>
        </w:rPr>
      </w:pPr>
      <w:r w:rsidRPr="00326842">
        <w:rPr>
          <w:rFonts w:ascii="Times New Roman" w:eastAsia="Times New Roman" w:hAnsi="Times New Roman"/>
          <w:b/>
          <w:color w:val="202124"/>
          <w:sz w:val="24"/>
          <w:szCs w:val="24"/>
          <w:highlight w:val="white"/>
        </w:rPr>
        <w:t>EK-1</w:t>
      </w:r>
    </w:p>
    <w:p w14:paraId="39F09656" w14:textId="77777777" w:rsidR="00891304" w:rsidRDefault="00891304" w:rsidP="00ED0202">
      <w:pPr>
        <w:jc w:val="both"/>
        <w:rPr>
          <w:rFonts w:ascii="Times New Roman" w:eastAsia="Times New Roman" w:hAnsi="Times New Roman"/>
          <w:b/>
          <w:color w:val="202124"/>
          <w:sz w:val="24"/>
          <w:szCs w:val="24"/>
        </w:rPr>
      </w:pPr>
      <w:r w:rsidRPr="00891304">
        <w:rPr>
          <w:rFonts w:ascii="Times New Roman" w:eastAsia="Times New Roman" w:hAnsi="Times New Roman"/>
          <w:b/>
          <w:color w:val="202124"/>
          <w:sz w:val="24"/>
          <w:szCs w:val="24"/>
        </w:rPr>
        <w:t xml:space="preserve">Kastamonu Üniversitesi Sağlık Bilimleri Fakültesi Hemşirelik Bölümü Ders Değerlendirme Anketleri Raporu </w:t>
      </w:r>
    </w:p>
    <w:p w14:paraId="29834CC7" w14:textId="77777777" w:rsidR="00891304" w:rsidRPr="00891304" w:rsidRDefault="00891304" w:rsidP="00891304">
      <w:pPr>
        <w:jc w:val="both"/>
        <w:rPr>
          <w:rFonts w:ascii="Times New Roman" w:hAnsi="Times New Roman"/>
          <w:sz w:val="24"/>
          <w:szCs w:val="24"/>
        </w:rPr>
      </w:pPr>
      <w:r w:rsidRPr="00891304">
        <w:rPr>
          <w:rFonts w:ascii="Times New Roman" w:hAnsi="Times New Roman"/>
          <w:sz w:val="24"/>
          <w:szCs w:val="24"/>
        </w:rPr>
        <w:t>Bu rapor, 2025-2026 Bahar yarıyılında Hemşirelik Bölümü müfredatında yürütülen temel, klinik ve uzmanlık derslerine (Biyokimya, Cerrahi, Çocuk, Halk Sağlığı, Esaslar, Ruh Sağlığı vb.) ait dönem sonu öğrenci anketlerinin bütüncül analizini sunmaktadır. Kurumsal akreditasyon ve kalite güvence standartları doğrultusunda, elde edilen somut veriler üzerinden genel eğilimler, güçlü yönler ve iyileştirme gerektiren alanlar aşağıda sınıflandırılmıştır.</w:t>
      </w:r>
    </w:p>
    <w:p w14:paraId="2D2547FC" w14:textId="77777777" w:rsidR="00891304" w:rsidRPr="00891304" w:rsidRDefault="00891304" w:rsidP="00891304">
      <w:pPr>
        <w:jc w:val="both"/>
        <w:rPr>
          <w:rFonts w:ascii="Times New Roman" w:hAnsi="Times New Roman"/>
          <w:b/>
          <w:bCs/>
          <w:sz w:val="24"/>
          <w:szCs w:val="24"/>
        </w:rPr>
      </w:pPr>
      <w:r w:rsidRPr="00891304">
        <w:rPr>
          <w:rFonts w:ascii="Times New Roman" w:hAnsi="Times New Roman"/>
          <w:b/>
          <w:bCs/>
          <w:sz w:val="24"/>
          <w:szCs w:val="24"/>
        </w:rPr>
        <w:t>1. Genel Kurumsal Tablo ve Memnuniyet Düzeyi</w:t>
      </w:r>
    </w:p>
    <w:p w14:paraId="0A475249" w14:textId="77777777" w:rsidR="00891304" w:rsidRPr="00891304" w:rsidRDefault="00891304" w:rsidP="00891304">
      <w:pPr>
        <w:jc w:val="both"/>
        <w:rPr>
          <w:rFonts w:ascii="Times New Roman" w:hAnsi="Times New Roman"/>
          <w:sz w:val="24"/>
          <w:szCs w:val="24"/>
        </w:rPr>
      </w:pPr>
      <w:r w:rsidRPr="00891304">
        <w:rPr>
          <w:rFonts w:ascii="Times New Roman" w:hAnsi="Times New Roman"/>
          <w:sz w:val="24"/>
          <w:szCs w:val="24"/>
        </w:rPr>
        <w:t xml:space="preserve">İncelenen anket verileri ışığında, bölüm genelindeki derslerin büyük çoğunluğunda (Örn; Cerrahi B, Biyokimya, Çocuk Sağlığı ve Özel Gereksinimli Çocuk) genel memnuniyet puanları </w:t>
      </w:r>
      <w:r w:rsidRPr="00891304">
        <w:rPr>
          <w:rFonts w:ascii="Times New Roman" w:hAnsi="Times New Roman"/>
          <w:b/>
          <w:bCs/>
          <w:sz w:val="24"/>
          <w:szCs w:val="24"/>
        </w:rPr>
        <w:t>4.00 ile 4.50</w:t>
      </w:r>
      <w:r w:rsidRPr="00891304">
        <w:rPr>
          <w:rFonts w:ascii="Times New Roman" w:hAnsi="Times New Roman"/>
          <w:sz w:val="24"/>
          <w:szCs w:val="24"/>
        </w:rPr>
        <w:t xml:space="preserve"> arasında yoğunlaşmakta olup oldukça yüksek ve olumlu bir tablo çizmektedir. Öğrenciler, bölüm program çıktılarının derslerle uyumlu olduğuna dair güçlü bir inanca sahiptir.</w:t>
      </w:r>
    </w:p>
    <w:p w14:paraId="6D2C75C9" w14:textId="77777777" w:rsidR="00891304" w:rsidRPr="00891304" w:rsidRDefault="00891304" w:rsidP="00891304">
      <w:pPr>
        <w:jc w:val="both"/>
        <w:rPr>
          <w:rFonts w:ascii="Times New Roman" w:hAnsi="Times New Roman"/>
          <w:sz w:val="24"/>
          <w:szCs w:val="24"/>
        </w:rPr>
      </w:pPr>
      <w:r w:rsidRPr="00891304">
        <w:rPr>
          <w:rFonts w:ascii="Times New Roman" w:hAnsi="Times New Roman"/>
          <w:sz w:val="24"/>
          <w:szCs w:val="24"/>
        </w:rPr>
        <w:t>Ancak, klinik temelleri ve metodolojik araştırmaları içeren bazı çekirdek derslerde (Örn; Hemşirelik Esasları genel ort. ~3.43, Hemşirelikte Araştırma ort. 3.57-3.75, Kendini Tanıma ve İletişim A Şubesi) oranların fakülte ortalamasının belirgin şekilde altında kaldığı elle tutulur bir bulgu olarak karşımıza çıkmaktadır. Bu derslere yönelik acil iyileştirme stratejilerine ihtiyaç duyulmaktadır.</w:t>
      </w:r>
    </w:p>
    <w:p w14:paraId="5DAF93DB" w14:textId="77777777" w:rsidR="00891304" w:rsidRPr="00891304" w:rsidRDefault="00891304" w:rsidP="00891304">
      <w:pPr>
        <w:jc w:val="both"/>
        <w:rPr>
          <w:rFonts w:ascii="Times New Roman" w:hAnsi="Times New Roman"/>
          <w:b/>
          <w:bCs/>
          <w:sz w:val="24"/>
          <w:szCs w:val="24"/>
        </w:rPr>
      </w:pPr>
      <w:r w:rsidRPr="00891304">
        <w:rPr>
          <w:rFonts w:ascii="Times New Roman" w:hAnsi="Times New Roman"/>
          <w:b/>
          <w:bCs/>
          <w:sz w:val="24"/>
          <w:szCs w:val="24"/>
        </w:rPr>
        <w:t>2. Somut Verilere Dayalı Güçlü Yönlerimiz</w:t>
      </w:r>
    </w:p>
    <w:p w14:paraId="33C831DE" w14:textId="77777777" w:rsidR="00891304" w:rsidRPr="00891304" w:rsidRDefault="00891304" w:rsidP="00891304">
      <w:pPr>
        <w:numPr>
          <w:ilvl w:val="0"/>
          <w:numId w:val="14"/>
        </w:numPr>
        <w:jc w:val="both"/>
        <w:rPr>
          <w:rFonts w:ascii="Times New Roman" w:hAnsi="Times New Roman"/>
          <w:sz w:val="24"/>
          <w:szCs w:val="24"/>
        </w:rPr>
      </w:pPr>
      <w:r w:rsidRPr="00891304">
        <w:rPr>
          <w:rFonts w:ascii="Times New Roman" w:hAnsi="Times New Roman"/>
          <w:b/>
          <w:bCs/>
          <w:sz w:val="24"/>
          <w:szCs w:val="24"/>
        </w:rPr>
        <w:t>Öğretim Elemanı Yetkinliği ve Ders Planına Sadakat:</w:t>
      </w:r>
      <w:r w:rsidRPr="00891304">
        <w:rPr>
          <w:rFonts w:ascii="Times New Roman" w:hAnsi="Times New Roman"/>
          <w:sz w:val="24"/>
          <w:szCs w:val="24"/>
        </w:rPr>
        <w:t xml:space="preserve"> Çoğu derste (Özel Gereksinimli Çocuk: 4.30, Hemşirelik Tarihi B: 4.36) derslerin dönem başında ilan </w:t>
      </w:r>
      <w:r w:rsidRPr="00891304">
        <w:rPr>
          <w:rFonts w:ascii="Times New Roman" w:hAnsi="Times New Roman"/>
          <w:sz w:val="24"/>
          <w:szCs w:val="24"/>
        </w:rPr>
        <w:lastRenderedPageBreak/>
        <w:t>edilen izlenceye sadık kalınarak yürütülmesi ve öğretim elemanlarının derse hazırlıklı gelmesi en yüksek puanlanan, kurumsal olarak en güçlü olduğumuz standartlardandır.</w:t>
      </w:r>
    </w:p>
    <w:p w14:paraId="222DEE69" w14:textId="77777777" w:rsidR="00891304" w:rsidRPr="00891304" w:rsidRDefault="00891304" w:rsidP="00891304">
      <w:pPr>
        <w:numPr>
          <w:ilvl w:val="0"/>
          <w:numId w:val="14"/>
        </w:numPr>
        <w:jc w:val="both"/>
        <w:rPr>
          <w:rFonts w:ascii="Times New Roman" w:hAnsi="Times New Roman"/>
          <w:sz w:val="24"/>
          <w:szCs w:val="24"/>
        </w:rPr>
      </w:pPr>
      <w:r w:rsidRPr="00891304">
        <w:rPr>
          <w:rFonts w:ascii="Times New Roman" w:hAnsi="Times New Roman"/>
          <w:b/>
          <w:bCs/>
          <w:sz w:val="24"/>
          <w:szCs w:val="24"/>
        </w:rPr>
        <w:t>Adalet Algısı ve Mesleki Katkı:</w:t>
      </w:r>
      <w:r w:rsidRPr="00891304">
        <w:rPr>
          <w:rFonts w:ascii="Times New Roman" w:hAnsi="Times New Roman"/>
          <w:sz w:val="24"/>
          <w:szCs w:val="24"/>
        </w:rPr>
        <w:t xml:space="preserve"> Biyokimya, Cerrahi Hastalıkları ve Yoğun Bakım (4.02) gibi derslerde, öğretim elemanlarının ölçme-değerlendirme süreçlerindeki adil tutumu ve derslerin gelecekteki mesleki yaşama katkısına duyulan güven en yüksek seviyelerdedir.</w:t>
      </w:r>
    </w:p>
    <w:p w14:paraId="5720070A" w14:textId="77777777" w:rsidR="00891304" w:rsidRPr="00891304" w:rsidRDefault="00891304" w:rsidP="00891304">
      <w:pPr>
        <w:jc w:val="both"/>
        <w:rPr>
          <w:rFonts w:ascii="Times New Roman" w:hAnsi="Times New Roman"/>
          <w:b/>
          <w:bCs/>
          <w:sz w:val="24"/>
          <w:szCs w:val="24"/>
        </w:rPr>
      </w:pPr>
      <w:r w:rsidRPr="00891304">
        <w:rPr>
          <w:rFonts w:ascii="Times New Roman" w:hAnsi="Times New Roman"/>
          <w:b/>
          <w:bCs/>
          <w:sz w:val="24"/>
          <w:szCs w:val="24"/>
        </w:rPr>
        <w:t>3. Gelişime Açık Alanlar ve İyileştirme Gerekçeleri</w:t>
      </w:r>
    </w:p>
    <w:p w14:paraId="02BADCC2" w14:textId="77777777" w:rsidR="00891304" w:rsidRPr="00891304" w:rsidRDefault="00891304" w:rsidP="00891304">
      <w:pPr>
        <w:jc w:val="both"/>
        <w:rPr>
          <w:rFonts w:ascii="Times New Roman" w:hAnsi="Times New Roman"/>
          <w:sz w:val="24"/>
          <w:szCs w:val="24"/>
        </w:rPr>
      </w:pPr>
      <w:r w:rsidRPr="00891304">
        <w:rPr>
          <w:rFonts w:ascii="Times New Roman" w:hAnsi="Times New Roman"/>
          <w:sz w:val="24"/>
          <w:szCs w:val="24"/>
        </w:rPr>
        <w:t>Elde edilen sayısal veriler, program kalitesini artırmak için aşağıdaki konularda eylem planı oluşturulmasını zorunlu kılmaktadır:</w:t>
      </w:r>
    </w:p>
    <w:p w14:paraId="55B3B4F3" w14:textId="77777777" w:rsidR="00891304" w:rsidRPr="00891304" w:rsidRDefault="00891304" w:rsidP="00891304">
      <w:pPr>
        <w:numPr>
          <w:ilvl w:val="0"/>
          <w:numId w:val="15"/>
        </w:numPr>
        <w:jc w:val="both"/>
        <w:rPr>
          <w:rFonts w:ascii="Times New Roman" w:hAnsi="Times New Roman"/>
          <w:sz w:val="24"/>
          <w:szCs w:val="24"/>
        </w:rPr>
      </w:pPr>
      <w:r w:rsidRPr="00891304">
        <w:rPr>
          <w:rFonts w:ascii="Times New Roman" w:hAnsi="Times New Roman"/>
          <w:b/>
          <w:bCs/>
          <w:sz w:val="24"/>
          <w:szCs w:val="24"/>
        </w:rPr>
        <w:t>Sınav Sonrası Geri Bildirim ve Değerlendirme Eksikliği:</w:t>
      </w:r>
      <w:r w:rsidRPr="00891304">
        <w:rPr>
          <w:rFonts w:ascii="Times New Roman" w:hAnsi="Times New Roman"/>
          <w:sz w:val="24"/>
          <w:szCs w:val="24"/>
        </w:rPr>
        <w:t xml:space="preserve"> Hemşirelikte Araştırma (Ort: 3.57), Çocuk Ergen Ruh Sağlığı ve Hemşirelik Tarihi derslerinde en düşük puanlar "Sınav sonrası sorulara ve yanıtlara ilişkin bilgilendirme" maddesinden gelmiştir. Öğrencinin hatasını görmesini sağlayan biçimlendirici (formatif) değerlendirme aşaması eksik kalmaktadır.</w:t>
      </w:r>
    </w:p>
    <w:p w14:paraId="6A31AA24" w14:textId="77777777" w:rsidR="00891304" w:rsidRPr="00891304" w:rsidRDefault="00891304" w:rsidP="00891304">
      <w:pPr>
        <w:numPr>
          <w:ilvl w:val="0"/>
          <w:numId w:val="15"/>
        </w:numPr>
        <w:jc w:val="both"/>
        <w:rPr>
          <w:rFonts w:ascii="Times New Roman" w:hAnsi="Times New Roman"/>
          <w:sz w:val="24"/>
          <w:szCs w:val="24"/>
        </w:rPr>
      </w:pPr>
      <w:r w:rsidRPr="00891304">
        <w:rPr>
          <w:rFonts w:ascii="Times New Roman" w:hAnsi="Times New Roman"/>
          <w:b/>
          <w:bCs/>
          <w:sz w:val="24"/>
          <w:szCs w:val="24"/>
        </w:rPr>
        <w:t>AKTS - İş Yükü Uyumsuzluğu Algısı:</w:t>
      </w:r>
      <w:r w:rsidRPr="00891304">
        <w:rPr>
          <w:rFonts w:ascii="Times New Roman" w:hAnsi="Times New Roman"/>
          <w:sz w:val="24"/>
          <w:szCs w:val="24"/>
        </w:rPr>
        <w:t xml:space="preserve"> Cerrahi A Şubesi (Ort: 3.94) ve Halk Sağlığı Hemşireliği B Şubesinde (Ort: 3.66) öğrencilerin beyan edilen AKTS iş yükünün gerçekte karşılarına çıkan öğrenci iş yüküyle örtüşmediğini düşündüğü saptanmıştır.</w:t>
      </w:r>
    </w:p>
    <w:p w14:paraId="0E590C16" w14:textId="77777777" w:rsidR="00891304" w:rsidRPr="00891304" w:rsidRDefault="00891304" w:rsidP="00891304">
      <w:pPr>
        <w:numPr>
          <w:ilvl w:val="0"/>
          <w:numId w:val="15"/>
        </w:numPr>
        <w:jc w:val="both"/>
        <w:rPr>
          <w:rFonts w:ascii="Times New Roman" w:hAnsi="Times New Roman"/>
          <w:sz w:val="24"/>
          <w:szCs w:val="24"/>
        </w:rPr>
      </w:pPr>
      <w:r w:rsidRPr="00891304">
        <w:rPr>
          <w:rFonts w:ascii="Times New Roman" w:hAnsi="Times New Roman"/>
          <w:b/>
          <w:bCs/>
          <w:sz w:val="24"/>
          <w:szCs w:val="24"/>
        </w:rPr>
        <w:t>Materyal Çeşitliliği ve Teknolojik Entegrasyon:</w:t>
      </w:r>
      <w:r w:rsidRPr="00891304">
        <w:rPr>
          <w:rFonts w:ascii="Times New Roman" w:hAnsi="Times New Roman"/>
          <w:sz w:val="24"/>
          <w:szCs w:val="24"/>
        </w:rPr>
        <w:t xml:space="preserve"> Yoğun Bakım Hemşireliği (Doküman yeterliliği: 3.92) ve Biyokimya (Öğretim teknolojileri: 4.15) gibi derslerde statik ders materyallerinin dijital uygulamalarla ve zenginleştirilmiş sunumlarla desteklenmesi gereksinimi belirtilmiştir.</w:t>
      </w:r>
    </w:p>
    <w:p w14:paraId="093155C7" w14:textId="77777777" w:rsidR="00891304" w:rsidRPr="00891304" w:rsidRDefault="00891304" w:rsidP="00891304">
      <w:pPr>
        <w:numPr>
          <w:ilvl w:val="0"/>
          <w:numId w:val="15"/>
        </w:numPr>
        <w:jc w:val="both"/>
        <w:rPr>
          <w:rFonts w:ascii="Times New Roman" w:hAnsi="Times New Roman"/>
          <w:sz w:val="24"/>
          <w:szCs w:val="24"/>
        </w:rPr>
      </w:pPr>
      <w:r w:rsidRPr="00891304">
        <w:rPr>
          <w:rFonts w:ascii="Times New Roman" w:hAnsi="Times New Roman"/>
          <w:b/>
          <w:bCs/>
          <w:sz w:val="24"/>
          <w:szCs w:val="24"/>
        </w:rPr>
        <w:t>Aktif Katılım ve Yöntem Sınırlılığı:</w:t>
      </w:r>
      <w:r w:rsidRPr="00891304">
        <w:rPr>
          <w:rFonts w:ascii="Times New Roman" w:hAnsi="Times New Roman"/>
          <w:sz w:val="24"/>
          <w:szCs w:val="24"/>
        </w:rPr>
        <w:t xml:space="preserve"> Kendini Tanıma ve İletişim, Yaşlı Ruh Sağlığı ve Biyokimya derslerinde öğrenciyi merkeze alan, tek yönlü anlatımdan ziyade uygulamaya dönük ve farklı ölçme tekniklerinin (kısa sınav, sunum) bir arada kullanıldığı süreçlerin eksikliği görülmüştür.</w:t>
      </w:r>
    </w:p>
    <w:p w14:paraId="44B46618" w14:textId="77777777" w:rsidR="00891304" w:rsidRPr="00891304" w:rsidRDefault="00891304" w:rsidP="00891304">
      <w:pPr>
        <w:jc w:val="both"/>
        <w:rPr>
          <w:rFonts w:ascii="Times New Roman" w:hAnsi="Times New Roman"/>
          <w:b/>
          <w:bCs/>
          <w:sz w:val="24"/>
          <w:szCs w:val="24"/>
        </w:rPr>
      </w:pPr>
      <w:r w:rsidRPr="00891304">
        <w:rPr>
          <w:rFonts w:ascii="Times New Roman" w:hAnsi="Times New Roman"/>
          <w:b/>
          <w:bCs/>
          <w:sz w:val="24"/>
          <w:szCs w:val="24"/>
        </w:rPr>
        <w:t>4. Komisyon Kararı ve Öncelikli Eylem Planı Önerileri</w:t>
      </w:r>
    </w:p>
    <w:p w14:paraId="57BD8667" w14:textId="77777777" w:rsidR="00891304" w:rsidRPr="00891304" w:rsidRDefault="00891304" w:rsidP="00891304">
      <w:pPr>
        <w:jc w:val="both"/>
        <w:rPr>
          <w:rFonts w:ascii="Times New Roman" w:hAnsi="Times New Roman"/>
          <w:sz w:val="24"/>
          <w:szCs w:val="24"/>
        </w:rPr>
      </w:pPr>
      <w:r w:rsidRPr="00891304">
        <w:rPr>
          <w:rFonts w:ascii="Times New Roman" w:hAnsi="Times New Roman"/>
          <w:sz w:val="24"/>
          <w:szCs w:val="24"/>
        </w:rPr>
        <w:t>Program kalitesini sürdürülebilir kılmak adına aşağıdaki iyileştirmelerin önümüzdeki eğitim-öğretim planlarına entegre edilmesi komisyonumuzca önerilmektedir:</w:t>
      </w:r>
    </w:p>
    <w:p w14:paraId="70AD539F" w14:textId="77777777" w:rsidR="00891304" w:rsidRPr="00891304" w:rsidRDefault="00891304" w:rsidP="00891304">
      <w:pPr>
        <w:numPr>
          <w:ilvl w:val="0"/>
          <w:numId w:val="16"/>
        </w:numPr>
        <w:jc w:val="both"/>
        <w:rPr>
          <w:rFonts w:ascii="Times New Roman" w:hAnsi="Times New Roman"/>
          <w:sz w:val="24"/>
          <w:szCs w:val="24"/>
        </w:rPr>
      </w:pPr>
      <w:r w:rsidRPr="00891304">
        <w:rPr>
          <w:rFonts w:ascii="Times New Roman" w:hAnsi="Times New Roman"/>
          <w:b/>
          <w:bCs/>
          <w:sz w:val="24"/>
          <w:szCs w:val="24"/>
        </w:rPr>
        <w:t>Sınav Geri Bildirim Oturumları:</w:t>
      </w:r>
      <w:r w:rsidRPr="00891304">
        <w:rPr>
          <w:rFonts w:ascii="Times New Roman" w:hAnsi="Times New Roman"/>
          <w:sz w:val="24"/>
          <w:szCs w:val="24"/>
        </w:rPr>
        <w:t xml:space="preserve"> Eğitim programı izlencesine vize sınavlarından sonraki ilk haftaya "Sınav Geri Bildirimi ve Vaka Çözümlemesi" adıyla rutin bir akademik saat eklenmelidir.</w:t>
      </w:r>
    </w:p>
    <w:p w14:paraId="47256B60" w14:textId="77777777" w:rsidR="00891304" w:rsidRPr="00891304" w:rsidRDefault="00891304" w:rsidP="00891304">
      <w:pPr>
        <w:numPr>
          <w:ilvl w:val="0"/>
          <w:numId w:val="16"/>
        </w:numPr>
        <w:jc w:val="both"/>
        <w:rPr>
          <w:rFonts w:ascii="Times New Roman" w:hAnsi="Times New Roman"/>
          <w:sz w:val="24"/>
          <w:szCs w:val="24"/>
        </w:rPr>
      </w:pPr>
      <w:r w:rsidRPr="00891304">
        <w:rPr>
          <w:rFonts w:ascii="Times New Roman" w:hAnsi="Times New Roman"/>
          <w:b/>
          <w:bCs/>
          <w:sz w:val="24"/>
          <w:szCs w:val="24"/>
        </w:rPr>
        <w:t>Dijital Destekli Simülasyon Materyallerinin Entegrasyonu:</w:t>
      </w:r>
      <w:r w:rsidRPr="00891304">
        <w:rPr>
          <w:rFonts w:ascii="Times New Roman" w:hAnsi="Times New Roman"/>
          <w:sz w:val="24"/>
          <w:szCs w:val="24"/>
        </w:rPr>
        <w:t xml:space="preserve"> Derslerde teknoloji kullanımına yönelik alınan geri bildirimler doğrultusunda, statik materyallerin ötesine geçilmelidir. Öğrencilerin klinik karar verme becerilerini artırmak ve operatif süreçlere </w:t>
      </w:r>
      <w:r w:rsidRPr="00891304">
        <w:rPr>
          <w:rFonts w:ascii="Times New Roman" w:hAnsi="Times New Roman"/>
          <w:sz w:val="24"/>
          <w:szCs w:val="24"/>
        </w:rPr>
        <w:lastRenderedPageBreak/>
        <w:t>hazırlamak amacıyla dijital müdahalelerin ve simülasyon tabanlı vaka çalışmalarının müfredat içeriklerine dahil edilmesi önerilmektedir.</w:t>
      </w:r>
    </w:p>
    <w:p w14:paraId="3386B5C3" w14:textId="77777777" w:rsidR="00336883" w:rsidRPr="00336883" w:rsidRDefault="00336883" w:rsidP="00ED0202">
      <w:pPr>
        <w:jc w:val="both"/>
        <w:rPr>
          <w:rFonts w:ascii="Times New Roman" w:eastAsia="Times New Roman" w:hAnsi="Times New Roman"/>
          <w:bCs/>
          <w:color w:val="202124"/>
          <w:sz w:val="24"/>
          <w:szCs w:val="24"/>
        </w:rPr>
      </w:pPr>
    </w:p>
    <w:sectPr w:rsidR="00336883" w:rsidRPr="00336883">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ECA5A" w14:textId="77777777" w:rsidR="007C4738" w:rsidRDefault="007C4738">
      <w:pPr>
        <w:spacing w:after="0" w:line="240" w:lineRule="auto"/>
      </w:pPr>
      <w:r>
        <w:separator/>
      </w:r>
    </w:p>
  </w:endnote>
  <w:endnote w:type="continuationSeparator" w:id="0">
    <w:p w14:paraId="2AEF26FC" w14:textId="77777777" w:rsidR="007C4738" w:rsidRDefault="007C4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embedRegular r:id="rId1" w:fontKey="{6481973E-ABE2-447B-9320-6B1C5EF73166}"/>
    <w:embedBold r:id="rId2" w:fontKey="{C7095252-0989-4B30-9399-409FB141D158}"/>
  </w:font>
  <w:font w:name="Calibri">
    <w:panose1 w:val="020F0502020204030204"/>
    <w:charset w:val="A2"/>
    <w:family w:val="swiss"/>
    <w:pitch w:val="variable"/>
    <w:sig w:usb0="E4002EFF" w:usb1="C200247B" w:usb2="00000009" w:usb3="00000000" w:csb0="000001FF" w:csb1="00000000"/>
    <w:embedRegular r:id="rId3" w:fontKey="{CDFD770B-DBCD-4277-9BA7-973B59A8FB3D}"/>
  </w:font>
  <w:font w:name="Tahoma">
    <w:panose1 w:val="020B0604030504040204"/>
    <w:charset w:val="00"/>
    <w:family w:val="swiss"/>
    <w:pitch w:val="variable"/>
    <w:sig w:usb0="E1002EFF" w:usb1="C000605B" w:usb2="00000029" w:usb3="00000000" w:csb0="000101FF" w:csb1="00000000"/>
    <w:embedRegular r:id="rId4" w:fontKey="{A4344C79-4399-488B-AFDD-3508F6AB8132}"/>
  </w:font>
  <w:font w:name="Georgia">
    <w:panose1 w:val="02040502050405020303"/>
    <w:charset w:val="A2"/>
    <w:family w:val="roman"/>
    <w:pitch w:val="variable"/>
    <w:sig w:usb0="00000287" w:usb1="00000000" w:usb2="00000000" w:usb3="00000000" w:csb0="0000009F" w:csb1="00000000"/>
    <w:embedRegular r:id="rId5" w:fontKey="{F3ACA923-E334-4205-8039-B58324CB02EF}"/>
    <w:embedItalic r:id="rId6" w:fontKey="{C641D731-B3B9-4745-9BB9-7A482EA2426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7" w:fontKey="{2B1B5F13-D51C-4774-9090-036BD2B703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E5EE2"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D29B" w14:textId="77777777" w:rsidR="003644D5" w:rsidRDefault="003644D5">
    <w:pPr>
      <w:widowControl w:val="0"/>
      <w:pBdr>
        <w:top w:val="nil"/>
        <w:left w:val="nil"/>
        <w:bottom w:val="nil"/>
        <w:right w:val="nil"/>
        <w:between w:val="nil"/>
      </w:pBdr>
      <w:spacing w:after="0" w:line="276" w:lineRule="auto"/>
      <w:rPr>
        <w:color w:val="000000"/>
      </w:rPr>
    </w:pPr>
  </w:p>
  <w:tbl>
    <w:tblPr>
      <w:tblStyle w:val="ad"/>
      <w:tblW w:w="10094"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7"/>
      <w:gridCol w:w="5317"/>
    </w:tblGrid>
    <w:tr w:rsidR="003644D5" w14:paraId="7203D82D" w14:textId="77777777">
      <w:trPr>
        <w:trHeight w:val="334"/>
      </w:trPr>
      <w:tc>
        <w:tcPr>
          <w:tcW w:w="4777" w:type="dxa"/>
        </w:tcPr>
        <w:p w14:paraId="627A5A66" w14:textId="77777777" w:rsidR="003644D5" w:rsidRDefault="00000000">
          <w:pPr>
            <w:tabs>
              <w:tab w:val="center" w:pos="4536"/>
              <w:tab w:val="right" w:pos="9072"/>
            </w:tabs>
            <w:jc w:val="center"/>
            <w:rPr>
              <w:rFonts w:ascii="Times New Roman" w:eastAsia="Times New Roman" w:hAnsi="Times New Roman"/>
              <w:b/>
            </w:rPr>
          </w:pPr>
          <w:r>
            <w:rPr>
              <w:rFonts w:ascii="Times New Roman" w:eastAsia="Times New Roman" w:hAnsi="Times New Roman"/>
              <w:b/>
            </w:rPr>
            <w:t>Hazırlayan</w:t>
          </w:r>
        </w:p>
      </w:tc>
      <w:tc>
        <w:tcPr>
          <w:tcW w:w="5317" w:type="dxa"/>
        </w:tcPr>
        <w:p w14:paraId="0AEAEFF2" w14:textId="77777777" w:rsidR="003644D5" w:rsidRDefault="00000000">
          <w:pPr>
            <w:tabs>
              <w:tab w:val="center" w:pos="4536"/>
              <w:tab w:val="right" w:pos="9072"/>
            </w:tabs>
            <w:jc w:val="center"/>
            <w:rPr>
              <w:rFonts w:ascii="Times New Roman" w:eastAsia="Times New Roman" w:hAnsi="Times New Roman"/>
              <w:b/>
            </w:rPr>
          </w:pPr>
          <w:r>
            <w:rPr>
              <w:rFonts w:ascii="Times New Roman" w:eastAsia="Times New Roman" w:hAnsi="Times New Roman"/>
              <w:b/>
            </w:rPr>
            <w:t>Kalite Sistem Onayı</w:t>
          </w:r>
        </w:p>
      </w:tc>
    </w:tr>
    <w:tr w:rsidR="003644D5" w14:paraId="65A9B49A" w14:textId="77777777">
      <w:trPr>
        <w:trHeight w:val="430"/>
      </w:trPr>
      <w:tc>
        <w:tcPr>
          <w:tcW w:w="4777" w:type="dxa"/>
        </w:tcPr>
        <w:p w14:paraId="18891835" w14:textId="77777777" w:rsidR="003644D5" w:rsidRDefault="00000000">
          <w:pPr>
            <w:tabs>
              <w:tab w:val="center" w:pos="4536"/>
              <w:tab w:val="right" w:pos="9072"/>
            </w:tabs>
            <w:jc w:val="center"/>
            <w:rPr>
              <w:rFonts w:ascii="Times New Roman" w:eastAsia="Times New Roman" w:hAnsi="Times New Roman"/>
              <w:sz w:val="20"/>
              <w:szCs w:val="20"/>
            </w:rPr>
          </w:pPr>
          <w:r>
            <w:rPr>
              <w:rFonts w:ascii="Times New Roman" w:eastAsia="Times New Roman" w:hAnsi="Times New Roman"/>
            </w:rPr>
            <w:t>Kalite Koordinatörlüğü</w:t>
          </w:r>
        </w:p>
      </w:tc>
      <w:tc>
        <w:tcPr>
          <w:tcW w:w="5317" w:type="dxa"/>
        </w:tcPr>
        <w:p w14:paraId="5E72656B" w14:textId="77777777" w:rsidR="003644D5" w:rsidRDefault="00000000">
          <w:pPr>
            <w:tabs>
              <w:tab w:val="center" w:pos="4536"/>
              <w:tab w:val="right" w:pos="9072"/>
            </w:tabs>
            <w:jc w:val="center"/>
            <w:rPr>
              <w:rFonts w:ascii="Times New Roman" w:eastAsia="Times New Roman" w:hAnsi="Times New Roman"/>
              <w:sz w:val="20"/>
              <w:szCs w:val="20"/>
            </w:rPr>
          </w:pPr>
          <w:r>
            <w:rPr>
              <w:rFonts w:ascii="Times New Roman" w:eastAsia="Times New Roman" w:hAnsi="Times New Roman"/>
            </w:rPr>
            <w:t>Kalite Koordinatörü</w:t>
          </w:r>
        </w:p>
      </w:tc>
    </w:tr>
  </w:tbl>
  <w:p w14:paraId="3A826604" w14:textId="77777777" w:rsidR="003644D5" w:rsidRDefault="003644D5">
    <w:pPr>
      <w:pBdr>
        <w:top w:val="nil"/>
        <w:left w:val="nil"/>
        <w:bottom w:val="nil"/>
        <w:right w:val="nil"/>
        <w:between w:val="nil"/>
      </w:pBdr>
      <w:tabs>
        <w:tab w:val="center" w:pos="4536"/>
        <w:tab w:val="right" w:pos="9072"/>
      </w:tabs>
      <w:spacing w:after="0" w:line="240" w:lineRule="auto"/>
      <w:rPr>
        <w:rFonts w:ascii="Times New Roman" w:eastAsia="Times New Roman" w:hAnsi="Times New Roman"/>
        <w:color w:val="000000"/>
        <w:sz w:val="20"/>
        <w:szCs w:val="20"/>
      </w:rPr>
    </w:pPr>
  </w:p>
  <w:p w14:paraId="37907AC6"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9D8D4"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28627" w14:textId="77777777" w:rsidR="007C4738" w:rsidRDefault="007C4738">
      <w:pPr>
        <w:spacing w:after="0" w:line="240" w:lineRule="auto"/>
      </w:pPr>
      <w:r>
        <w:separator/>
      </w:r>
    </w:p>
  </w:footnote>
  <w:footnote w:type="continuationSeparator" w:id="0">
    <w:p w14:paraId="463F680B" w14:textId="77777777" w:rsidR="007C4738" w:rsidRDefault="007C4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19E9"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4673A" w14:textId="77777777" w:rsidR="003644D5" w:rsidRDefault="003644D5">
    <w:pPr>
      <w:widowControl w:val="0"/>
      <w:pBdr>
        <w:top w:val="nil"/>
        <w:left w:val="nil"/>
        <w:bottom w:val="nil"/>
        <w:right w:val="nil"/>
        <w:between w:val="nil"/>
      </w:pBdr>
      <w:spacing w:after="0" w:line="276" w:lineRule="auto"/>
      <w:rPr>
        <w:color w:val="000000"/>
      </w:rPr>
    </w:pPr>
  </w:p>
  <w:tbl>
    <w:tblPr>
      <w:tblStyle w:val="ac"/>
      <w:tblW w:w="1009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8"/>
      <w:gridCol w:w="4986"/>
      <w:gridCol w:w="1800"/>
      <w:gridCol w:w="1507"/>
    </w:tblGrid>
    <w:tr w:rsidR="003644D5" w14:paraId="4C040FE9" w14:textId="77777777">
      <w:trPr>
        <w:trHeight w:val="257"/>
      </w:trPr>
      <w:tc>
        <w:tcPr>
          <w:tcW w:w="1798" w:type="dxa"/>
          <w:vMerge w:val="restart"/>
        </w:tcPr>
        <w:p w14:paraId="64C90AF6" w14:textId="77777777" w:rsidR="003644D5" w:rsidRDefault="00000000">
          <w:r>
            <w:rPr>
              <w:rFonts w:ascii="Arial" w:eastAsia="Arial" w:hAnsi="Arial" w:cs="Arial"/>
              <w:noProof/>
              <w:sz w:val="29"/>
              <w:szCs w:val="29"/>
            </w:rPr>
            <w:drawing>
              <wp:inline distT="0" distB="0" distL="0" distR="0" wp14:anchorId="263880F0" wp14:editId="60B74410">
                <wp:extent cx="859204" cy="832820"/>
                <wp:effectExtent l="0" t="0" r="0" b="0"/>
                <wp:docPr id="8553532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9204" cy="832820"/>
                        </a:xfrm>
                        <a:prstGeom prst="rect">
                          <a:avLst/>
                        </a:prstGeom>
                        <a:ln/>
                      </pic:spPr>
                    </pic:pic>
                  </a:graphicData>
                </a:graphic>
              </wp:inline>
            </w:drawing>
          </w:r>
        </w:p>
      </w:tc>
      <w:tc>
        <w:tcPr>
          <w:tcW w:w="4986" w:type="dxa"/>
          <w:vMerge w:val="restart"/>
        </w:tcPr>
        <w:p w14:paraId="0FB678FB" w14:textId="77777777" w:rsidR="003644D5" w:rsidRDefault="003644D5">
          <w:pPr>
            <w:rPr>
              <w:rFonts w:ascii="Times New Roman" w:eastAsia="Times New Roman" w:hAnsi="Times New Roman"/>
              <w:b/>
            </w:rPr>
          </w:pPr>
        </w:p>
        <w:p w14:paraId="664BE117" w14:textId="77777777" w:rsidR="003644D5" w:rsidRDefault="00000000">
          <w:pPr>
            <w:spacing w:line="259" w:lineRule="auto"/>
            <w:jc w:val="center"/>
            <w:rPr>
              <w:rFonts w:ascii="Times New Roman" w:eastAsia="Times New Roman" w:hAnsi="Times New Roman"/>
              <w:b/>
            </w:rPr>
          </w:pPr>
          <w:r>
            <w:rPr>
              <w:rFonts w:ascii="Times New Roman" w:eastAsia="Times New Roman" w:hAnsi="Times New Roman"/>
              <w:b/>
            </w:rPr>
            <w:t>T.C.</w:t>
          </w:r>
        </w:p>
        <w:p w14:paraId="08071A22" w14:textId="77777777" w:rsidR="003644D5" w:rsidRDefault="00000000">
          <w:pPr>
            <w:spacing w:line="259" w:lineRule="auto"/>
            <w:jc w:val="center"/>
            <w:rPr>
              <w:rFonts w:ascii="Times New Roman" w:eastAsia="Times New Roman" w:hAnsi="Times New Roman"/>
              <w:b/>
            </w:rPr>
          </w:pPr>
          <w:r>
            <w:rPr>
              <w:rFonts w:ascii="Times New Roman" w:eastAsia="Times New Roman" w:hAnsi="Times New Roman"/>
              <w:b/>
            </w:rPr>
            <w:t>KASTAMONU ÜNİVERSİTESİ</w:t>
          </w:r>
        </w:p>
        <w:p w14:paraId="1382379C" w14:textId="77777777" w:rsidR="003644D5" w:rsidRDefault="00000000">
          <w:pPr>
            <w:jc w:val="center"/>
            <w:rPr>
              <w:rFonts w:ascii="Times New Roman" w:eastAsia="Times New Roman" w:hAnsi="Times New Roman"/>
              <w:b/>
            </w:rPr>
          </w:pPr>
          <w:r>
            <w:rPr>
              <w:rFonts w:ascii="Times New Roman" w:eastAsia="Times New Roman" w:hAnsi="Times New Roman"/>
              <w:b/>
            </w:rPr>
            <w:t>TOPLANTI TUTANAĞI</w:t>
          </w:r>
        </w:p>
      </w:tc>
      <w:tc>
        <w:tcPr>
          <w:tcW w:w="1800" w:type="dxa"/>
        </w:tcPr>
        <w:p w14:paraId="059C2A6D"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Doküman No</w:t>
          </w:r>
        </w:p>
      </w:tc>
      <w:tc>
        <w:tcPr>
          <w:tcW w:w="1507" w:type="dxa"/>
        </w:tcPr>
        <w:p w14:paraId="53144767"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KYS-FRM-352</w:t>
          </w:r>
        </w:p>
      </w:tc>
    </w:tr>
    <w:tr w:rsidR="003644D5" w14:paraId="5BB9C546" w14:textId="77777777">
      <w:trPr>
        <w:trHeight w:val="257"/>
      </w:trPr>
      <w:tc>
        <w:tcPr>
          <w:tcW w:w="1798" w:type="dxa"/>
          <w:vMerge/>
        </w:tcPr>
        <w:p w14:paraId="52E34126"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73473108"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0D310522"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İlk Yayın Tarihi</w:t>
          </w:r>
        </w:p>
      </w:tc>
      <w:tc>
        <w:tcPr>
          <w:tcW w:w="1507" w:type="dxa"/>
        </w:tcPr>
        <w:p w14:paraId="2C9E9B55"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07.02.2022</w:t>
          </w:r>
        </w:p>
      </w:tc>
    </w:tr>
    <w:tr w:rsidR="003644D5" w14:paraId="34FAD1F9" w14:textId="77777777">
      <w:trPr>
        <w:trHeight w:val="270"/>
      </w:trPr>
      <w:tc>
        <w:tcPr>
          <w:tcW w:w="1798" w:type="dxa"/>
          <w:vMerge/>
        </w:tcPr>
        <w:p w14:paraId="00D1ED85"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1091A7B0"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3EDAD066"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Revizyon Tarihi</w:t>
          </w:r>
        </w:p>
      </w:tc>
      <w:tc>
        <w:tcPr>
          <w:tcW w:w="1507" w:type="dxa"/>
        </w:tcPr>
        <w:p w14:paraId="6B79A6A4"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w:t>
          </w:r>
        </w:p>
      </w:tc>
    </w:tr>
    <w:tr w:rsidR="003644D5" w14:paraId="3914B5E7" w14:textId="77777777">
      <w:trPr>
        <w:trHeight w:val="270"/>
      </w:trPr>
      <w:tc>
        <w:tcPr>
          <w:tcW w:w="1798" w:type="dxa"/>
          <w:vMerge/>
        </w:tcPr>
        <w:p w14:paraId="1556029E"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1FAF33FA"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1F69C9BA"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Revizyon No</w:t>
          </w:r>
        </w:p>
      </w:tc>
      <w:tc>
        <w:tcPr>
          <w:tcW w:w="1507" w:type="dxa"/>
        </w:tcPr>
        <w:p w14:paraId="386C981F"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00</w:t>
          </w:r>
        </w:p>
      </w:tc>
    </w:tr>
    <w:tr w:rsidR="003644D5" w14:paraId="73486192" w14:textId="77777777">
      <w:trPr>
        <w:trHeight w:val="257"/>
      </w:trPr>
      <w:tc>
        <w:tcPr>
          <w:tcW w:w="1798" w:type="dxa"/>
          <w:vMerge/>
        </w:tcPr>
        <w:p w14:paraId="6A93342F"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2C45E40A"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104A1BDE"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Sayfa No</w:t>
          </w:r>
        </w:p>
      </w:tc>
      <w:tc>
        <w:tcPr>
          <w:tcW w:w="1507" w:type="dxa"/>
        </w:tcPr>
        <w:p w14:paraId="061BCB06"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1/1</w:t>
          </w:r>
        </w:p>
      </w:tc>
    </w:tr>
  </w:tbl>
  <w:p w14:paraId="3AD40750"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7347"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0DD"/>
    <w:multiLevelType w:val="multilevel"/>
    <w:tmpl w:val="98F0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221"/>
    <w:multiLevelType w:val="multilevel"/>
    <w:tmpl w:val="26E0C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D7701"/>
    <w:multiLevelType w:val="hybridMultilevel"/>
    <w:tmpl w:val="1456652A"/>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2C0FFD"/>
    <w:multiLevelType w:val="multilevel"/>
    <w:tmpl w:val="29B6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F5378"/>
    <w:multiLevelType w:val="hybridMultilevel"/>
    <w:tmpl w:val="F230CF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146C0B"/>
    <w:multiLevelType w:val="multilevel"/>
    <w:tmpl w:val="43FC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DD0104"/>
    <w:multiLevelType w:val="multilevel"/>
    <w:tmpl w:val="5FC2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34433D"/>
    <w:multiLevelType w:val="multilevel"/>
    <w:tmpl w:val="97D8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870FAA"/>
    <w:multiLevelType w:val="hybridMultilevel"/>
    <w:tmpl w:val="28605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4ED0637"/>
    <w:multiLevelType w:val="multilevel"/>
    <w:tmpl w:val="1DA0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9C2F78"/>
    <w:multiLevelType w:val="multilevel"/>
    <w:tmpl w:val="97B68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6352F4"/>
    <w:multiLevelType w:val="multilevel"/>
    <w:tmpl w:val="3B12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D23DF1"/>
    <w:multiLevelType w:val="multilevel"/>
    <w:tmpl w:val="2184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4F5971"/>
    <w:multiLevelType w:val="multilevel"/>
    <w:tmpl w:val="081C560C"/>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4" w15:restartNumberingAfterBreak="0">
    <w:nsid w:val="6B473ED8"/>
    <w:multiLevelType w:val="multilevel"/>
    <w:tmpl w:val="639E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157AF7"/>
    <w:multiLevelType w:val="multilevel"/>
    <w:tmpl w:val="5A0A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6911976">
    <w:abstractNumId w:val="7"/>
  </w:num>
  <w:num w:numId="2" w16cid:durableId="1405375209">
    <w:abstractNumId w:val="12"/>
  </w:num>
  <w:num w:numId="3" w16cid:durableId="2134059506">
    <w:abstractNumId w:val="0"/>
  </w:num>
  <w:num w:numId="4" w16cid:durableId="386344200">
    <w:abstractNumId w:val="5"/>
  </w:num>
  <w:num w:numId="5" w16cid:durableId="1681420690">
    <w:abstractNumId w:val="6"/>
  </w:num>
  <w:num w:numId="6" w16cid:durableId="990332296">
    <w:abstractNumId w:val="10"/>
  </w:num>
  <w:num w:numId="7" w16cid:durableId="372778040">
    <w:abstractNumId w:val="8"/>
  </w:num>
  <w:num w:numId="8" w16cid:durableId="1965188015">
    <w:abstractNumId w:val="2"/>
  </w:num>
  <w:num w:numId="9" w16cid:durableId="1021783353">
    <w:abstractNumId w:val="4"/>
  </w:num>
  <w:num w:numId="10" w16cid:durableId="1270964083">
    <w:abstractNumId w:val="11"/>
  </w:num>
  <w:num w:numId="11" w16cid:durableId="1534465561">
    <w:abstractNumId w:val="3"/>
  </w:num>
  <w:num w:numId="12" w16cid:durableId="1069034421">
    <w:abstractNumId w:val="15"/>
  </w:num>
  <w:num w:numId="13" w16cid:durableId="1908297273">
    <w:abstractNumId w:val="1"/>
  </w:num>
  <w:num w:numId="14" w16cid:durableId="2132049674">
    <w:abstractNumId w:val="9"/>
  </w:num>
  <w:num w:numId="15" w16cid:durableId="1270355154">
    <w:abstractNumId w:val="14"/>
  </w:num>
  <w:num w:numId="16" w16cid:durableId="10666807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4D5"/>
    <w:rsid w:val="00147990"/>
    <w:rsid w:val="001E4219"/>
    <w:rsid w:val="002527FA"/>
    <w:rsid w:val="002F3C7B"/>
    <w:rsid w:val="00326842"/>
    <w:rsid w:val="003362D5"/>
    <w:rsid w:val="00336883"/>
    <w:rsid w:val="00346873"/>
    <w:rsid w:val="003644D5"/>
    <w:rsid w:val="004005F0"/>
    <w:rsid w:val="00453C9D"/>
    <w:rsid w:val="00455068"/>
    <w:rsid w:val="00523A7B"/>
    <w:rsid w:val="00582F75"/>
    <w:rsid w:val="006502C7"/>
    <w:rsid w:val="0065512F"/>
    <w:rsid w:val="0066058E"/>
    <w:rsid w:val="00717D63"/>
    <w:rsid w:val="007C4738"/>
    <w:rsid w:val="00873442"/>
    <w:rsid w:val="00891304"/>
    <w:rsid w:val="0089227E"/>
    <w:rsid w:val="00902A32"/>
    <w:rsid w:val="00961983"/>
    <w:rsid w:val="009E0A87"/>
    <w:rsid w:val="00A83635"/>
    <w:rsid w:val="00A9633F"/>
    <w:rsid w:val="00B10727"/>
    <w:rsid w:val="00B62C80"/>
    <w:rsid w:val="00BB4175"/>
    <w:rsid w:val="00BE6E6E"/>
    <w:rsid w:val="00C94D6D"/>
    <w:rsid w:val="00D05840"/>
    <w:rsid w:val="00D16B14"/>
    <w:rsid w:val="00D30B2A"/>
    <w:rsid w:val="00DA266B"/>
    <w:rsid w:val="00E939B4"/>
    <w:rsid w:val="00ED0202"/>
    <w:rsid w:val="00F26DF1"/>
    <w:rsid w:val="00F37ABC"/>
    <w:rsid w:val="00FA19FA"/>
    <w:rsid w:val="4742A802"/>
    <w:rsid w:val="61348F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8C749"/>
  <w15:docId w15:val="{A2261602-2851-42E2-B6AF-C323A8FD9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040"/>
    <w:rPr>
      <w:rFonts w:cs="Times New Roman"/>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paragraph" w:styleId="stBilgi">
    <w:name w:val="header"/>
    <w:basedOn w:val="Normal"/>
    <w:link w:val="stBilgiChar"/>
    <w:uiPriority w:val="99"/>
    <w:unhideWhenUsed/>
    <w:rsid w:val="0050104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01040"/>
    <w:rPr>
      <w:rFonts w:ascii="Century Gothic" w:eastAsia="Century Gothic" w:hAnsi="Century Gothic" w:cs="Times New Roman"/>
    </w:rPr>
  </w:style>
  <w:style w:type="paragraph" w:styleId="AralkYok">
    <w:name w:val="No Spacing"/>
    <w:uiPriority w:val="1"/>
    <w:qFormat/>
    <w:rsid w:val="00501040"/>
    <w:pPr>
      <w:spacing w:after="0" w:line="240" w:lineRule="auto"/>
    </w:pPr>
    <w:rPr>
      <w:rFonts w:ascii="Calibri" w:eastAsia="Calibri" w:hAnsi="Calibri" w:cs="Times New Roman"/>
    </w:rPr>
  </w:style>
  <w:style w:type="paragraph" w:styleId="AltBilgi">
    <w:name w:val="footer"/>
    <w:basedOn w:val="Normal"/>
    <w:link w:val="AltBilgiChar"/>
    <w:uiPriority w:val="99"/>
    <w:unhideWhenUsed/>
    <w:rsid w:val="0050104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01040"/>
    <w:rPr>
      <w:rFonts w:ascii="Century Gothic" w:eastAsia="Century Gothic" w:hAnsi="Century Gothic" w:cs="Times New Roman"/>
    </w:rPr>
  </w:style>
  <w:style w:type="table" w:styleId="TabloKlavuzu">
    <w:name w:val="Table Grid"/>
    <w:basedOn w:val="NormalTablo"/>
    <w:uiPriority w:val="39"/>
    <w:rsid w:val="000D4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0D4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16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16CE"/>
    <w:rPr>
      <w:rFonts w:ascii="Tahoma" w:eastAsia="Century Gothic" w:hAnsi="Tahoma" w:cs="Tahoma"/>
      <w:sz w:val="16"/>
      <w:szCs w:val="16"/>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character" w:styleId="Gl">
    <w:name w:val="Strong"/>
    <w:basedOn w:val="VarsaylanParagrafYazTipi"/>
    <w:uiPriority w:val="22"/>
    <w:qFormat/>
    <w:rsid w:val="00A83635"/>
    <w:rPr>
      <w:b/>
      <w:bCs/>
    </w:rPr>
  </w:style>
  <w:style w:type="paragraph" w:styleId="NormalWeb">
    <w:name w:val="Normal (Web)"/>
    <w:basedOn w:val="Normal"/>
    <w:uiPriority w:val="99"/>
    <w:semiHidden/>
    <w:unhideWhenUsed/>
    <w:rsid w:val="00326842"/>
    <w:pPr>
      <w:spacing w:before="100" w:beforeAutospacing="1" w:after="100" w:afterAutospacing="1" w:line="240" w:lineRule="auto"/>
    </w:pPr>
    <w:rPr>
      <w:rFonts w:ascii="Times New Roman" w:eastAsia="Times New Roman" w:hAnsi="Times New Roman"/>
      <w:sz w:val="24"/>
      <w:szCs w:val="24"/>
    </w:rPr>
  </w:style>
  <w:style w:type="paragraph" w:styleId="ListeParagraf">
    <w:name w:val="List Paragraph"/>
    <w:basedOn w:val="Normal"/>
    <w:uiPriority w:val="34"/>
    <w:qFormat/>
    <w:rsid w:val="00F26D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E9H5VrlOxIjsG03tN7fEiPvxJQ==">CgMxLjA4AHIhMW1IRi1IQlh5b05HVGg1QmtlMmplTjlzM1dQR1prdlND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Pages>
  <Words>821</Words>
  <Characters>4683</Characters>
  <Application>Microsoft Office Word</Application>
  <DocSecurity>0</DocSecurity>
  <Lines>39</Lines>
  <Paragraphs>10</Paragraphs>
  <ScaleCrop>false</ScaleCrop>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iktisat</dc:creator>
  <cp:lastModifiedBy>ŞEVVAL</cp:lastModifiedBy>
  <cp:revision>29</cp:revision>
  <dcterms:created xsi:type="dcterms:W3CDTF">2025-04-13T19:22:00Z</dcterms:created>
  <dcterms:modified xsi:type="dcterms:W3CDTF">2026-06-12T06:57:00Z</dcterms:modified>
</cp:coreProperties>
</file>