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733D" w14:textId="77777777" w:rsidR="00FB42F3" w:rsidRPr="00D02F5E" w:rsidRDefault="00FB42F3" w:rsidP="00D02F5E">
      <w:pPr>
        <w:spacing w:after="0" w:line="276" w:lineRule="auto"/>
        <w:jc w:val="both"/>
        <w:rPr>
          <w:rFonts w:ascii="Times New Roman" w:hAnsi="Times New Roman"/>
        </w:rPr>
      </w:pPr>
    </w:p>
    <w:p w14:paraId="72A97D83" w14:textId="77777777" w:rsidR="005630DC" w:rsidRPr="00D02F5E" w:rsidRDefault="005630DC" w:rsidP="00D02F5E">
      <w:pPr>
        <w:spacing w:after="0" w:line="276" w:lineRule="auto"/>
        <w:jc w:val="both"/>
        <w:rPr>
          <w:rFonts w:ascii="Times New Roman" w:hAnsi="Times New Roman"/>
          <w:b/>
        </w:rPr>
      </w:pPr>
    </w:p>
    <w:p w14:paraId="38819F6C" w14:textId="3063A802" w:rsidR="00FB42F3" w:rsidRPr="00D02F5E" w:rsidRDefault="00AC4263" w:rsidP="00AC4263">
      <w:pPr>
        <w:spacing w:after="0" w:line="276" w:lineRule="auto"/>
        <w:jc w:val="center"/>
        <w:rPr>
          <w:rFonts w:ascii="Times New Roman" w:eastAsia="Times New Roman" w:hAnsi="Times New Roman"/>
          <w:lang w:eastAsia="tr-TR"/>
        </w:rPr>
      </w:pPr>
      <w:bookmarkStart w:id="0" w:name="_Hlk179128130"/>
      <w:r>
        <w:rPr>
          <w:rFonts w:ascii="Times New Roman" w:hAnsi="Times New Roman"/>
          <w:b/>
        </w:rPr>
        <w:t>ÖLÇME VE DEĞERLENDİRME</w:t>
      </w:r>
      <w:r w:rsidRPr="00D02F5E">
        <w:rPr>
          <w:rFonts w:ascii="Times New Roman" w:hAnsi="Times New Roman"/>
          <w:b/>
        </w:rPr>
        <w:t xml:space="preserve"> KOMİSYONU </w:t>
      </w:r>
      <w:bookmarkEnd w:id="0"/>
      <w:r w:rsidRPr="00D02F5E">
        <w:rPr>
          <w:rFonts w:ascii="Times New Roman" w:hAnsi="Times New Roman"/>
          <w:b/>
        </w:rPr>
        <w:t>KARARI</w:t>
      </w:r>
      <w:r w:rsidR="00E2173F" w:rsidRPr="00D02F5E">
        <w:rPr>
          <w:rFonts w:ascii="Times New Roman" w:hAnsi="Times New Roman"/>
          <w:b/>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08"/>
        <w:gridCol w:w="1811"/>
        <w:gridCol w:w="1797"/>
        <w:gridCol w:w="1479"/>
      </w:tblGrid>
      <w:tr w:rsidR="00D02F5E" w:rsidRPr="00D02F5E" w14:paraId="3184F5BC" w14:textId="77777777" w:rsidTr="77600594">
        <w:trPr>
          <w:trHeight w:val="100"/>
          <w:jc w:val="center"/>
        </w:trPr>
        <w:tc>
          <w:tcPr>
            <w:tcW w:w="1943" w:type="dxa"/>
          </w:tcPr>
          <w:p w14:paraId="5FCDB30C"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Tarih</w:t>
            </w:r>
          </w:p>
        </w:tc>
        <w:tc>
          <w:tcPr>
            <w:tcW w:w="2244" w:type="dxa"/>
          </w:tcPr>
          <w:p w14:paraId="715AB1C4"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Toplantı Sayısı</w:t>
            </w:r>
          </w:p>
        </w:tc>
        <w:tc>
          <w:tcPr>
            <w:tcW w:w="1941" w:type="dxa"/>
          </w:tcPr>
          <w:p w14:paraId="3F62A750"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Karar No</w:t>
            </w:r>
          </w:p>
        </w:tc>
        <w:tc>
          <w:tcPr>
            <w:tcW w:w="1925" w:type="dxa"/>
          </w:tcPr>
          <w:p w14:paraId="46B96C52"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Saat</w:t>
            </w:r>
          </w:p>
        </w:tc>
        <w:tc>
          <w:tcPr>
            <w:tcW w:w="1497" w:type="dxa"/>
          </w:tcPr>
          <w:p w14:paraId="527D71D6" w14:textId="77777777" w:rsidR="00163AAE" w:rsidRPr="00D02F5E" w:rsidRDefault="00163AAE" w:rsidP="00D02F5E">
            <w:pPr>
              <w:spacing w:line="276" w:lineRule="auto"/>
              <w:jc w:val="both"/>
              <w:rPr>
                <w:rFonts w:ascii="Times New Roman" w:hAnsi="Times New Roman"/>
              </w:rPr>
            </w:pPr>
            <w:r w:rsidRPr="00D02F5E">
              <w:rPr>
                <w:rFonts w:ascii="Times New Roman" w:hAnsi="Times New Roman"/>
              </w:rPr>
              <w:t>Özü</w:t>
            </w:r>
          </w:p>
        </w:tc>
      </w:tr>
      <w:tr w:rsidR="00D02F5E" w:rsidRPr="00D02F5E" w14:paraId="281CD8EE" w14:textId="77777777" w:rsidTr="77600594">
        <w:trPr>
          <w:trHeight w:val="575"/>
          <w:jc w:val="center"/>
        </w:trPr>
        <w:tc>
          <w:tcPr>
            <w:tcW w:w="1943" w:type="dxa"/>
          </w:tcPr>
          <w:p w14:paraId="54D402B7" w14:textId="12584BA9" w:rsidR="00163AAE" w:rsidRPr="00D02F5E" w:rsidRDefault="00AC4263" w:rsidP="00D02F5E">
            <w:pPr>
              <w:spacing w:line="276" w:lineRule="auto"/>
              <w:jc w:val="both"/>
              <w:rPr>
                <w:rFonts w:ascii="Times New Roman" w:hAnsi="Times New Roman"/>
              </w:rPr>
            </w:pPr>
            <w:r>
              <w:rPr>
                <w:rFonts w:ascii="Times New Roman" w:hAnsi="Times New Roman"/>
              </w:rPr>
              <w:t>0</w:t>
            </w:r>
            <w:r w:rsidR="00941937">
              <w:rPr>
                <w:rFonts w:ascii="Times New Roman" w:hAnsi="Times New Roman"/>
              </w:rPr>
              <w:t>9</w:t>
            </w:r>
            <w:r>
              <w:rPr>
                <w:rFonts w:ascii="Times New Roman" w:hAnsi="Times New Roman"/>
              </w:rPr>
              <w:t>.0</w:t>
            </w:r>
            <w:r w:rsidR="00941937">
              <w:rPr>
                <w:rFonts w:ascii="Times New Roman" w:hAnsi="Times New Roman"/>
              </w:rPr>
              <w:t>6</w:t>
            </w:r>
            <w:r>
              <w:rPr>
                <w:rFonts w:ascii="Times New Roman" w:hAnsi="Times New Roman"/>
              </w:rPr>
              <w:t>.2026</w:t>
            </w:r>
          </w:p>
        </w:tc>
        <w:tc>
          <w:tcPr>
            <w:tcW w:w="2244" w:type="dxa"/>
          </w:tcPr>
          <w:p w14:paraId="64790304" w14:textId="16F882CA" w:rsidR="00163AAE" w:rsidRPr="00D02F5E" w:rsidRDefault="00941937" w:rsidP="00D02F5E">
            <w:pPr>
              <w:spacing w:line="276" w:lineRule="auto"/>
              <w:jc w:val="both"/>
              <w:rPr>
                <w:rFonts w:ascii="Times New Roman" w:hAnsi="Times New Roman"/>
              </w:rPr>
            </w:pPr>
            <w:r>
              <w:rPr>
                <w:rFonts w:ascii="Times New Roman" w:hAnsi="Times New Roman"/>
              </w:rPr>
              <w:t>2</w:t>
            </w:r>
          </w:p>
        </w:tc>
        <w:tc>
          <w:tcPr>
            <w:tcW w:w="1941" w:type="dxa"/>
          </w:tcPr>
          <w:p w14:paraId="117596CF" w14:textId="27F0750F" w:rsidR="00163AAE" w:rsidRPr="00D02F5E" w:rsidRDefault="00941937" w:rsidP="00D02F5E">
            <w:pPr>
              <w:spacing w:line="276" w:lineRule="auto"/>
              <w:jc w:val="both"/>
              <w:rPr>
                <w:rFonts w:ascii="Times New Roman" w:hAnsi="Times New Roman"/>
              </w:rPr>
            </w:pPr>
            <w:r>
              <w:rPr>
                <w:rFonts w:ascii="Times New Roman" w:hAnsi="Times New Roman"/>
              </w:rPr>
              <w:t>2</w:t>
            </w:r>
          </w:p>
        </w:tc>
        <w:tc>
          <w:tcPr>
            <w:tcW w:w="1925" w:type="dxa"/>
          </w:tcPr>
          <w:p w14:paraId="67273B52" w14:textId="240EA02C" w:rsidR="00163AAE" w:rsidRPr="00D02F5E" w:rsidRDefault="00E2173F" w:rsidP="00D02F5E">
            <w:pPr>
              <w:spacing w:line="276" w:lineRule="auto"/>
              <w:jc w:val="both"/>
              <w:rPr>
                <w:rFonts w:ascii="Times New Roman" w:hAnsi="Times New Roman"/>
              </w:rPr>
            </w:pPr>
            <w:r w:rsidRPr="77600594">
              <w:rPr>
                <w:rFonts w:ascii="Times New Roman" w:hAnsi="Times New Roman"/>
              </w:rPr>
              <w:t>1</w:t>
            </w:r>
            <w:r w:rsidR="5B61C1E1" w:rsidRPr="77600594">
              <w:rPr>
                <w:rFonts w:ascii="Times New Roman" w:hAnsi="Times New Roman"/>
              </w:rPr>
              <w:t>5</w:t>
            </w:r>
            <w:r w:rsidRPr="77600594">
              <w:rPr>
                <w:rFonts w:ascii="Times New Roman" w:hAnsi="Times New Roman"/>
              </w:rPr>
              <w:t>:00</w:t>
            </w:r>
          </w:p>
        </w:tc>
        <w:tc>
          <w:tcPr>
            <w:tcW w:w="1497" w:type="dxa"/>
          </w:tcPr>
          <w:p w14:paraId="671B9480" w14:textId="075907A9" w:rsidR="00163AAE" w:rsidRPr="00D02F5E" w:rsidRDefault="12D7D8E3" w:rsidP="77600594">
            <w:pPr>
              <w:spacing w:line="276" w:lineRule="auto"/>
              <w:jc w:val="both"/>
            </w:pPr>
            <w:r w:rsidRPr="77600594">
              <w:rPr>
                <w:rFonts w:ascii="Times New Roman" w:hAnsi="Times New Roman"/>
              </w:rPr>
              <w:t>Madde Analizi Raporlarının İncelenmesi</w:t>
            </w:r>
          </w:p>
        </w:tc>
      </w:tr>
    </w:tbl>
    <w:p w14:paraId="75BAE18C" w14:textId="77777777" w:rsidR="00FB42F3" w:rsidRPr="00D02F5E" w:rsidRDefault="00FB42F3" w:rsidP="00D02F5E">
      <w:pPr>
        <w:spacing w:after="0" w:line="276" w:lineRule="auto"/>
        <w:ind w:left="720"/>
        <w:jc w:val="both"/>
        <w:rPr>
          <w:rFonts w:ascii="Times New Roman" w:eastAsia="Times New Roman" w:hAnsi="Times New Roman"/>
          <w:lang w:eastAsia="tr-TR"/>
        </w:rPr>
      </w:pPr>
    </w:p>
    <w:p w14:paraId="7FAD5700" w14:textId="77CFBE63" w:rsidR="7486D8B2" w:rsidRDefault="7486D8B2" w:rsidP="7DCEF909">
      <w:pPr>
        <w:spacing w:before="240" w:after="240"/>
        <w:jc w:val="both"/>
      </w:pPr>
      <w:r w:rsidRPr="7DCEF909">
        <w:rPr>
          <w:rFonts w:ascii="Times New Roman" w:eastAsia="Times New Roman" w:hAnsi="Times New Roman"/>
          <w:b/>
          <w:bCs/>
        </w:rPr>
        <w:t>202</w:t>
      </w:r>
      <w:r w:rsidR="00AC4263">
        <w:rPr>
          <w:rFonts w:ascii="Times New Roman" w:eastAsia="Times New Roman" w:hAnsi="Times New Roman"/>
          <w:b/>
          <w:bCs/>
        </w:rPr>
        <w:t>5</w:t>
      </w:r>
      <w:r w:rsidRPr="7DCEF909">
        <w:rPr>
          <w:rFonts w:ascii="Times New Roman" w:eastAsia="Times New Roman" w:hAnsi="Times New Roman"/>
          <w:b/>
          <w:bCs/>
        </w:rPr>
        <w:t>-202</w:t>
      </w:r>
      <w:r w:rsidR="00AC4263">
        <w:rPr>
          <w:rFonts w:ascii="Times New Roman" w:eastAsia="Times New Roman" w:hAnsi="Times New Roman"/>
          <w:b/>
          <w:bCs/>
        </w:rPr>
        <w:t>6</w:t>
      </w:r>
      <w:r w:rsidRPr="7DCEF909">
        <w:rPr>
          <w:rFonts w:ascii="Times New Roman" w:eastAsia="Times New Roman" w:hAnsi="Times New Roman"/>
          <w:b/>
          <w:bCs/>
        </w:rPr>
        <w:t xml:space="preserve"> Eğitim-Öğretim Yılı</w:t>
      </w:r>
      <w:r w:rsidR="00941937">
        <w:rPr>
          <w:rFonts w:ascii="Times New Roman" w:eastAsia="Times New Roman" w:hAnsi="Times New Roman"/>
          <w:b/>
          <w:bCs/>
        </w:rPr>
        <w:t xml:space="preserve"> Bahar</w:t>
      </w:r>
      <w:r w:rsidRPr="7DCEF909">
        <w:rPr>
          <w:rFonts w:ascii="Times New Roman" w:eastAsia="Times New Roman" w:hAnsi="Times New Roman"/>
          <w:b/>
          <w:bCs/>
        </w:rPr>
        <w:t xml:space="preserve"> </w:t>
      </w:r>
      <w:r w:rsidR="00941937">
        <w:rPr>
          <w:rFonts w:ascii="Times New Roman" w:eastAsia="Times New Roman" w:hAnsi="Times New Roman"/>
          <w:b/>
          <w:bCs/>
        </w:rPr>
        <w:t xml:space="preserve">Dönemi </w:t>
      </w:r>
      <w:r w:rsidRPr="7DCEF909">
        <w:rPr>
          <w:rFonts w:ascii="Times New Roman" w:eastAsia="Times New Roman" w:hAnsi="Times New Roman"/>
          <w:b/>
          <w:bCs/>
        </w:rPr>
        <w:t>Sınavları Madde Analizleri Genel Değerlendirmesi</w:t>
      </w:r>
    </w:p>
    <w:p w14:paraId="0A2B0E6C" w14:textId="77777777" w:rsidR="00941937" w:rsidRPr="00941937" w:rsidRDefault="00941937" w:rsidP="00941937">
      <w:pPr>
        <w:spacing w:before="240" w:after="240" w:line="276" w:lineRule="auto"/>
        <w:jc w:val="both"/>
        <w:rPr>
          <w:rFonts w:ascii="Times New Roman" w:eastAsia="Times New Roman" w:hAnsi="Times New Roman"/>
        </w:rPr>
      </w:pPr>
      <w:r w:rsidRPr="00941937">
        <w:rPr>
          <w:rFonts w:ascii="Times New Roman" w:eastAsia="Times New Roman" w:hAnsi="Times New Roman"/>
        </w:rPr>
        <w:t>Kastamonu Üniversitesi Sağlık Bilimleri Fakültesi Hemşirelik Bölümünde 2025-2026 eğitim-öğretim yılı Bahar döneminde yürütülen derslere ilişkin sınav ve madde analizi raporları incelenmiştir. İnceleme; öğrenci başarı düzeyi, madde güçlüğü, ayırt edicilik, düzeltilmiş nokta-</w:t>
      </w:r>
      <w:proofErr w:type="spellStart"/>
      <w:r w:rsidRPr="00941937">
        <w:rPr>
          <w:rFonts w:ascii="Times New Roman" w:eastAsia="Times New Roman" w:hAnsi="Times New Roman"/>
        </w:rPr>
        <w:t>biseriyal</w:t>
      </w:r>
      <w:proofErr w:type="spellEnd"/>
      <w:r w:rsidRPr="00941937">
        <w:rPr>
          <w:rFonts w:ascii="Times New Roman" w:eastAsia="Times New Roman" w:hAnsi="Times New Roman"/>
        </w:rPr>
        <w:t xml:space="preserve"> korelasyon, KR-20/KR-21 güvenirlik katsayıları ve problemli maddelerin soru havuzunda yeniden değerlendirilmesi boyutlarını kapsamaktadır.</w:t>
      </w:r>
    </w:p>
    <w:p w14:paraId="6DFBFC9D"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b/>
          <w:bCs/>
          <w:color w:val="000000"/>
          <w:sz w:val="22"/>
          <w:szCs w:val="22"/>
        </w:rPr>
        <w:t>Genel Bulgular</w:t>
      </w:r>
    </w:p>
    <w:p w14:paraId="77170AD8" w14:textId="4AD922C0" w:rsid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İncelenen raporlarda sınavların önemli bir bölümünde öğrencilerin ders öğrenme çıktılarına ulaştığı ve başarı düzeylerinin genel olarak orta-yüksek aralıkta olduğu görülmektedir. Örneğin Halk Sağlığı Hemşireliği vize sınavında A ve B şubelerinin ortalamaları sırasıyla 67,55 ve 64,42 olarak bildirilmiş; sınav sorularında hata tespit edilmediği ve öğrenme çıktılarına ulaşıldığı belirtilmiştir. Halk Sağlığı final sınavında ise 115 öğrencinin ortalaması 73,6/100 ve medyanı 74 olarak hesaplanmıştır. </w:t>
      </w:r>
    </w:p>
    <w:p w14:paraId="1885DB1D"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p>
    <w:p w14:paraId="4A07EB64" w14:textId="3864B4A5" w:rsid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Çocuk Sağlığı ve Hastalıkları Hemşireliği final sınavında 114 öğrencinin ortalaması %59,6, KR-20 değeri 0,773 ve ortalama madde güçlüğü 0,596 olarak bulunmuştur. Testte 23 maddenin (%46) iyi veya çok iyi ayırt edicilik gösterdiği, 6 maddenin ise çeşitli nedenlerle sorunlu olduğu belirlenmiştir. </w:t>
      </w:r>
    </w:p>
    <w:p w14:paraId="78255EFD"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p>
    <w:p w14:paraId="2CDE3CF6" w14:textId="17232256" w:rsid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Biyokimya vize sınavında ortalama puan %92,5 ve KR-20 0,828; final sınavında ise ortalama %68,8 ve KR-20 0,753 olarak bildirilmiştir. Her iki sınavda da problemli olarak belirlenen maddelerin soru havuzunda yeniden gözden geçirildiği belirtilmiştir. </w:t>
      </w:r>
    </w:p>
    <w:p w14:paraId="1773AC98"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p>
    <w:p w14:paraId="64D576D7" w14:textId="39E8F0A5" w:rsid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Hemşirelikte Araştırma dersinde 111 öğrencinin katıldığı vize sınavının ortalaması 62,49; final sınavının ortalaması 62,58 olarak bildirilmiş ve her iki sınav için sınav sorularında hata tespit edilmediği, başarı durumunun iyi olduğu ve öğrenme çıktılarına ulaşıldığı ifade edilmiştir. </w:t>
      </w:r>
    </w:p>
    <w:p w14:paraId="61D1DB5B"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p>
    <w:p w14:paraId="6C3D0F43"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b/>
          <w:bCs/>
          <w:color w:val="000000"/>
          <w:sz w:val="22"/>
          <w:szCs w:val="22"/>
        </w:rPr>
        <w:t>Güvenirlik ve Madde Kalitesine İlişkin Ortak Değerlendirme</w:t>
      </w:r>
    </w:p>
    <w:p w14:paraId="7D7F7286" w14:textId="2F1A06B1"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Bölüm genelinde sınav güvenirliği açısından farklı düzeylerde sonuçlar elde edilmiştir. Bazı sınavlarda KR-20 değerleri güçlü bir iç tutarlılığa işaret ederken, bazı sınavlarda güvenirliğin geliştirilmesine gereksinim olduğu görülmektedir. Özellikle Çocuk ve Ergen Ruh Sağlığı Hemşireliği vize sınavında KR-20 0,580 olup 17 potansiyel problemli madde belirlenmiş; final sınavında KR-20 0,667 ve 14 potansiyel problemli madde bulunmuştur. </w:t>
      </w:r>
    </w:p>
    <w:p w14:paraId="1D59822E" w14:textId="6EE700E3"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lastRenderedPageBreak/>
        <w:t xml:space="preserve">Yoğun Bakım Hemşireliği sınavlarında da dönem içi ölçme sonuçları arasında belirgin farklılıklar görülmektedir. Ara sınavda ortalama puan 23,1/40, ortalama madde güçlüğü 0,231 ve ortalama ayırt edicilik 0,091 olarak hesaplanmış; 40 maddenin 31'i (%77,5) problemli bulunmuştur. Final sınavında ise ortalama puan 81,2/100, KR-20 0,863 ve ortalama madde güçlüğü 0,811 bulunmuş; buna rağmen 16 problemli madde (%40) belirlenmiştir. Bu bulgular, yalnızca toplam başarı puanının değil, madde düzeyindeki ölçme özelliklerinin de izlenmesi gerektiğini göstermektedir. </w:t>
      </w:r>
    </w:p>
    <w:p w14:paraId="0DE3F029" w14:textId="6233B4EF" w:rsid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 xml:space="preserve">Cerrahi Hastalıkları Hemşireliği ara sınavında 50 öğrencinin ortalaması 63,6/100, KR-20 0,705 ve ortalama ayırt edicilik 0,246 olarak bulunmuş; 9 problemli madde (%18) belirlenmiştir. Final sınavında ortalama 53,3/100, KR-20 0,648 ve 15 problemli madde (%30) bulunması, final sınavının ölçme niteliğinin ayrıca gözden geçirilmesi gerektiğine işaret etmektedir. </w:t>
      </w:r>
    </w:p>
    <w:p w14:paraId="4B329766"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p>
    <w:p w14:paraId="7C811960"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b/>
          <w:bCs/>
          <w:color w:val="000000"/>
          <w:sz w:val="22"/>
          <w:szCs w:val="22"/>
        </w:rPr>
        <w:t>Ortak Tespit Edilen Sorunlar</w:t>
      </w:r>
    </w:p>
    <w:p w14:paraId="7FB778D3"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Çok kolay maddeler: Bazı sınavlarda p≥0,95 düzeyindeki maddelerin sayısının yüksek olması, öğrenciler arasındaki başarı farkını ayırt etme gücünü azaltmaktadır.</w:t>
      </w:r>
    </w:p>
    <w:p w14:paraId="3CA327B8"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Çok zor maddeler: p&lt;0,20 düzeyindeki maddeler bazı derslerde yoğunlaşmış ve bu maddelerin soru kökü, içerik-kazanım uyumu ve cevap anahtarı açısından kontrol edilmesi gerekmektedir.</w:t>
      </w:r>
    </w:p>
    <w:p w14:paraId="5A379B6E"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Düşük veya negatif ayırt edicilik: Negatif D veya negatif düzeltilmiş nokta-</w:t>
      </w:r>
      <w:proofErr w:type="spellStart"/>
      <w:r w:rsidRPr="00941937">
        <w:rPr>
          <w:color w:val="000000"/>
          <w:sz w:val="22"/>
          <w:szCs w:val="22"/>
        </w:rPr>
        <w:t>biseriyal</w:t>
      </w:r>
      <w:proofErr w:type="spellEnd"/>
      <w:r w:rsidRPr="00941937">
        <w:rPr>
          <w:color w:val="000000"/>
          <w:sz w:val="22"/>
          <w:szCs w:val="22"/>
        </w:rPr>
        <w:t xml:space="preserve"> korelasyon gösteren maddeler, özellikle cevap anahtarı, ifade açıklığı ve çeldirici kalitesi açısından öncelikli inceleme gerektirmektedir.</w:t>
      </w:r>
    </w:p>
    <w:p w14:paraId="22529FC8"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Güvenirlik farklılıkları: Dersler arasında KR-20 değerlerinin değişkenlik göstermesi, ortak bir madde yazma ve sınav geliştirme standardının güçlendirilmesine ihtiyaç olduğunu göstermektedir.</w:t>
      </w:r>
    </w:p>
    <w:p w14:paraId="56C886CF"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Yüksek başarı–düşük seçicilik: Bazı sınavlarda yüksek ortalamalara rağmen çok sayıda kolay veya ayırt ediciliği düşük madde bulunması, başarı puanının tek başına sınav kalitesini göstermediğini ortaya koymaktadır.</w:t>
      </w:r>
    </w:p>
    <w:p w14:paraId="65E89428"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b/>
          <w:bCs/>
          <w:color w:val="000000"/>
          <w:sz w:val="22"/>
          <w:szCs w:val="22"/>
        </w:rPr>
        <w:t>İyileştirme ve Sürekli İzleme Önerileri</w:t>
      </w:r>
    </w:p>
    <w:p w14:paraId="26889E05"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Madde analizi sonucunda problemli olarak belirlenen maddelerin bir sonraki sınavdan önce soru havuzundan çıkarılması veya revize edilmesi; revizyon gerekçesinin kayıt altına alınması.</w:t>
      </w:r>
    </w:p>
    <w:p w14:paraId="6222F756"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Negatif ayırt edicilik ve negatif düzeltilmiş nokta-</w:t>
      </w:r>
      <w:proofErr w:type="spellStart"/>
      <w:r w:rsidRPr="00941937">
        <w:rPr>
          <w:color w:val="000000"/>
          <w:sz w:val="22"/>
          <w:szCs w:val="22"/>
        </w:rPr>
        <w:t>biseriyal</w:t>
      </w:r>
      <w:proofErr w:type="spellEnd"/>
      <w:r w:rsidRPr="00941937">
        <w:rPr>
          <w:color w:val="000000"/>
          <w:sz w:val="22"/>
          <w:szCs w:val="22"/>
        </w:rPr>
        <w:t xml:space="preserve"> korelasyon gösteren maddelerde cevap anahtarı, soru kökü ve çeldiricilerin öğretim elemanı tarafından yeniden kontrol edilmesi.</w:t>
      </w:r>
    </w:p>
    <w:p w14:paraId="7277900E"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Sınavlarda çok kolay ve çok zor maddelerin oranının azaltılarak orta güçlükte, öğrenme çıktılarıyla doğrudan ilişkili ve yeterli ayırt ediciliğe sahip maddelerin artırılması.</w:t>
      </w:r>
    </w:p>
    <w:p w14:paraId="6FDE65EA"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Özellikle hemşirelik alan derslerinde klinik senaryo, önceliklendirme, klinik karar verme, analiz ve yorumlama becerilerini ölçen üst düzey bilişsel soruların artırılması.</w:t>
      </w:r>
    </w:p>
    <w:p w14:paraId="41F8B386"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KR-20 değeri düşük sınavlarda madde sayısının ve madde kalitesinin birlikte değerlendirilmesi; gerektiğinde test uzunluğunun artırılması.</w:t>
      </w:r>
    </w:p>
    <w:p w14:paraId="7D0BFCB5"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Doğru cevap seçeneklerinin dengeli dağılımı ve çeldiricilerin işlevselliğinin sınav hazırlama sürecinde kontrol edilmesi.</w:t>
      </w:r>
    </w:p>
    <w:p w14:paraId="4FEAB493"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Ders sorumlularına yönelik soru yazma, madde analizi sonuçlarını yorumlama ve sınav geliştirme konusunda düzenli ölçme-değerlendirme eğitimi planlanması.</w:t>
      </w:r>
    </w:p>
    <w:p w14:paraId="7A1E38F3"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Her sınav sonrasında hazırlanan madde analizi raporlarının ders bazında arşivlenmesi ve bir sonraki sınavın hazırlanmasında önceki analiz sonuçlarının kanıt olarak kullanılması.</w:t>
      </w:r>
    </w:p>
    <w:p w14:paraId="747BC267" w14:textId="77777777" w:rsidR="00941937" w:rsidRPr="00941937" w:rsidRDefault="00941937" w:rsidP="00941937">
      <w:pPr>
        <w:pStyle w:val="NormalWeb"/>
        <w:shd w:val="clear" w:color="auto" w:fill="FFFFFF"/>
        <w:spacing w:before="0" w:beforeAutospacing="0" w:after="0" w:afterAutospacing="0" w:line="276" w:lineRule="auto"/>
        <w:ind w:hanging="142"/>
        <w:rPr>
          <w:color w:val="000000"/>
          <w:sz w:val="22"/>
          <w:szCs w:val="22"/>
        </w:rPr>
      </w:pPr>
      <w:r w:rsidRPr="00941937">
        <w:rPr>
          <w:color w:val="000000"/>
          <w:sz w:val="22"/>
          <w:szCs w:val="22"/>
        </w:rPr>
        <w:t>• HEPDAK kapsamında sürekli iyileştirme döngüsünün izlenebilmesi için 'tespit edilen sorun–yapılan iyileştirme–sonraki sınav sonucu' ilişkisinin dönemsel olarak raporlanması.</w:t>
      </w:r>
    </w:p>
    <w:p w14:paraId="7ABC60EC" w14:textId="77777777" w:rsidR="00941937" w:rsidRDefault="00941937" w:rsidP="00941937">
      <w:pPr>
        <w:pStyle w:val="NormalWeb"/>
        <w:shd w:val="clear" w:color="auto" w:fill="FFFFFF"/>
        <w:spacing w:before="0" w:beforeAutospacing="0" w:after="0" w:afterAutospacing="0" w:line="276" w:lineRule="auto"/>
        <w:rPr>
          <w:b/>
          <w:bCs/>
          <w:color w:val="000000"/>
          <w:sz w:val="22"/>
          <w:szCs w:val="22"/>
        </w:rPr>
      </w:pPr>
    </w:p>
    <w:p w14:paraId="38E242BF" w14:textId="77777777" w:rsidR="00941937" w:rsidRDefault="00941937" w:rsidP="00941937">
      <w:pPr>
        <w:pStyle w:val="NormalWeb"/>
        <w:shd w:val="clear" w:color="auto" w:fill="FFFFFF"/>
        <w:spacing w:before="0" w:beforeAutospacing="0" w:after="0" w:afterAutospacing="0" w:line="276" w:lineRule="auto"/>
        <w:rPr>
          <w:b/>
          <w:bCs/>
          <w:color w:val="000000"/>
          <w:sz w:val="22"/>
          <w:szCs w:val="22"/>
        </w:rPr>
      </w:pPr>
    </w:p>
    <w:p w14:paraId="4ADDDAA2" w14:textId="27DF3433"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b/>
          <w:bCs/>
          <w:color w:val="000000"/>
          <w:sz w:val="22"/>
          <w:szCs w:val="22"/>
        </w:rPr>
        <w:lastRenderedPageBreak/>
        <w:t>Sonuç</w:t>
      </w:r>
    </w:p>
    <w:p w14:paraId="3C196460"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2025-2026 eğitim-öğretim yılı Bahar dönemine ait ders sınavlarının madde analizleri birlikte değerlendirildiğinde, Hemşirelik Bölümünde ölçme ve değerlendirme uygulamalarının düzenli olarak izlendiği, sınav sonuçlarının yalnızca başarı puanı açısından değil, madde güçlüğü, ayırt edicilik ve güvenirlik göstergeleri açısından da değerlendirildiği görülmektedir. Bununla birlikte dersler arasında güvenirlik ve madde kalitesi bakımından farklılıklar bulunmaktadır. Bu nedenle problemli maddelerin sistematik biçimde revize edilmesi, sınavların güçlük dağılımının dengelenmesi ve üst düzey bilişsel becerileri ölçen maddelerin artırılması bölümün ölçme-değerlendirme kalitesini geliştirecektir.</w:t>
      </w:r>
    </w:p>
    <w:p w14:paraId="352C8374" w14:textId="77777777" w:rsidR="00941937" w:rsidRPr="00941937" w:rsidRDefault="00941937" w:rsidP="00941937">
      <w:pPr>
        <w:pStyle w:val="NormalWeb"/>
        <w:shd w:val="clear" w:color="auto" w:fill="FFFFFF"/>
        <w:spacing w:before="0" w:beforeAutospacing="0" w:after="0" w:afterAutospacing="0" w:line="276" w:lineRule="auto"/>
        <w:rPr>
          <w:color w:val="000000"/>
          <w:sz w:val="22"/>
          <w:szCs w:val="22"/>
        </w:rPr>
      </w:pPr>
      <w:r w:rsidRPr="00941937">
        <w:rPr>
          <w:color w:val="000000"/>
          <w:sz w:val="22"/>
          <w:szCs w:val="22"/>
        </w:rPr>
        <w:t>Komisyon tarafından; ders bazında hazırlanan madde analizi sonuçlarının izlenmesine, problemli maddelerin soru havuzlarında revize edilmesine ve yapılan iyileştirmelerin sonraki sınav analizleriyle değerlendirilmesine karar verilmiştir. Bu yaklaşımın, ölçme-değerlendirme süreçlerinde sürekli iyileştirme ve kanıta dayalı karar verme anlayışını desteklediği değerlendirilmiştir.</w:t>
      </w:r>
    </w:p>
    <w:p w14:paraId="58C927AA" w14:textId="77777777" w:rsidR="00AC4263" w:rsidRDefault="00AC4263" w:rsidP="00AC4263">
      <w:pPr>
        <w:spacing w:before="240" w:after="240"/>
        <w:jc w:val="both"/>
        <w:rPr>
          <w:rFonts w:ascii="Times New Roman" w:eastAsia="Times New Roman" w:hAnsi="Times New Roman"/>
        </w:rPr>
      </w:pPr>
    </w:p>
    <w:p w14:paraId="34028854" w14:textId="77777777" w:rsidR="00163AAE" w:rsidRPr="00D02F5E" w:rsidRDefault="00163AAE" w:rsidP="00D02F5E">
      <w:pPr>
        <w:pStyle w:val="AralkYok"/>
        <w:spacing w:line="276" w:lineRule="auto"/>
        <w:jc w:val="both"/>
        <w:rPr>
          <w:rFonts w:ascii="Times New Roman" w:hAnsi="Times New Roman"/>
        </w:rPr>
      </w:pPr>
    </w:p>
    <w:p w14:paraId="6034CB8A" w14:textId="77777777"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p>
    <w:p w14:paraId="647162D8" w14:textId="77777777" w:rsidR="00163AAE" w:rsidRPr="00D02F5E" w:rsidRDefault="00163AAE" w:rsidP="00D02F5E">
      <w:pPr>
        <w:pStyle w:val="AralkYok"/>
        <w:spacing w:line="276" w:lineRule="auto"/>
        <w:jc w:val="both"/>
        <w:rPr>
          <w:rFonts w:ascii="Times New Roman" w:hAnsi="Times New Roman"/>
        </w:rPr>
      </w:pPr>
    </w:p>
    <w:p w14:paraId="6CE9E004" w14:textId="77777777" w:rsidR="00163AAE" w:rsidRPr="00D02F5E" w:rsidRDefault="00163AAE" w:rsidP="00D02F5E">
      <w:pPr>
        <w:pStyle w:val="AralkYok"/>
        <w:spacing w:line="276" w:lineRule="auto"/>
        <w:jc w:val="both"/>
        <w:rPr>
          <w:rFonts w:ascii="Times New Roman" w:hAnsi="Times New Roman"/>
        </w:rPr>
      </w:pPr>
    </w:p>
    <w:p w14:paraId="6343FAB4" w14:textId="56A1B34B" w:rsidR="00AE324B" w:rsidRPr="00D02F5E" w:rsidRDefault="00E2173F" w:rsidP="00D02F5E">
      <w:pPr>
        <w:pStyle w:val="AralkYok"/>
        <w:spacing w:line="276" w:lineRule="auto"/>
        <w:jc w:val="both"/>
        <w:rPr>
          <w:rFonts w:ascii="Times New Roman" w:hAnsi="Times New Roman"/>
        </w:rPr>
      </w:pPr>
      <w:r w:rsidRPr="00D02F5E">
        <w:rPr>
          <w:rFonts w:ascii="Times New Roman" w:hAnsi="Times New Roman"/>
        </w:rPr>
        <w:tab/>
      </w:r>
      <w:r w:rsidRPr="00D02F5E">
        <w:rPr>
          <w:rFonts w:ascii="Times New Roman" w:hAnsi="Times New Roman"/>
        </w:rPr>
        <w:tab/>
      </w:r>
    </w:p>
    <w:p w14:paraId="09B94420" w14:textId="10F7A82A"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r w:rsidR="00AE324B" w:rsidRPr="00D02F5E">
        <w:rPr>
          <w:rFonts w:ascii="Times New Roman" w:hAnsi="Times New Roman"/>
        </w:rPr>
        <w:t xml:space="preserve">            </w:t>
      </w:r>
    </w:p>
    <w:p w14:paraId="2377289D" w14:textId="77777777" w:rsidR="00163AAE" w:rsidRPr="00D02F5E" w:rsidRDefault="00163AAE" w:rsidP="00D02F5E">
      <w:pPr>
        <w:pStyle w:val="AralkYok"/>
        <w:spacing w:line="276" w:lineRule="auto"/>
        <w:jc w:val="both"/>
        <w:rPr>
          <w:rFonts w:ascii="Times New Roman" w:hAnsi="Times New Roman"/>
        </w:rPr>
      </w:pPr>
    </w:p>
    <w:p w14:paraId="2D5DD039" w14:textId="77777777" w:rsidR="00163AAE" w:rsidRPr="00D02F5E" w:rsidRDefault="00163AAE" w:rsidP="00D02F5E">
      <w:pPr>
        <w:pStyle w:val="AralkYok"/>
        <w:spacing w:line="276" w:lineRule="auto"/>
        <w:jc w:val="both"/>
        <w:rPr>
          <w:rFonts w:ascii="Times New Roman" w:hAnsi="Times New Roman"/>
        </w:rPr>
      </w:pPr>
      <w:r w:rsidRPr="00D02F5E">
        <w:rPr>
          <w:rFonts w:ascii="Times New Roman" w:hAnsi="Times New Roman"/>
        </w:rPr>
        <w:t xml:space="preserve">                           </w:t>
      </w:r>
    </w:p>
    <w:p w14:paraId="745ACFBC" w14:textId="4433C41F" w:rsidR="005630DC" w:rsidRPr="00D02F5E" w:rsidRDefault="00FB42F3" w:rsidP="00D02F5E">
      <w:pPr>
        <w:spacing w:after="0" w:line="276" w:lineRule="auto"/>
        <w:jc w:val="both"/>
        <w:rPr>
          <w:rFonts w:ascii="Times New Roman" w:eastAsia="Times New Roman" w:hAnsi="Times New Roman"/>
          <w:lang w:eastAsia="tr-TR"/>
        </w:rPr>
      </w:pPr>
      <w:r w:rsidRPr="00D02F5E">
        <w:rPr>
          <w:rFonts w:ascii="Times New Roman" w:eastAsia="Times New Roman" w:hAnsi="Times New Roman"/>
          <w:b/>
          <w:lang w:eastAsia="tr-TR"/>
        </w:rPr>
        <w:t xml:space="preserve"> </w:t>
      </w:r>
    </w:p>
    <w:sectPr w:rsidR="005630DC" w:rsidRPr="00D02F5E" w:rsidSect="004A0213">
      <w:headerReference w:type="even" r:id="rId7"/>
      <w:headerReference w:type="default" r:id="rId8"/>
      <w:footerReference w:type="default" r:id="rId9"/>
      <w:headerReference w:type="first" r:id="rId10"/>
      <w:pgSz w:w="11906" w:h="16838"/>
      <w:pgMar w:top="1418"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7DA2" w14:textId="77777777" w:rsidR="009D20B2" w:rsidRDefault="009D20B2" w:rsidP="000076AA">
      <w:pPr>
        <w:spacing w:after="0" w:line="240" w:lineRule="auto"/>
      </w:pPr>
      <w:r>
        <w:separator/>
      </w:r>
    </w:p>
  </w:endnote>
  <w:endnote w:type="continuationSeparator" w:id="0">
    <w:p w14:paraId="0B1F6BC7" w14:textId="77777777" w:rsidR="009D20B2" w:rsidRDefault="009D20B2" w:rsidP="0000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79"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467"/>
    </w:tblGrid>
    <w:tr w:rsidR="005C5133" w:rsidRPr="005C5133" w14:paraId="20512A3A" w14:textId="77777777" w:rsidTr="003A4601">
      <w:trPr>
        <w:trHeight w:val="231"/>
      </w:trPr>
      <w:tc>
        <w:tcPr>
          <w:tcW w:w="4912" w:type="dxa"/>
        </w:tcPr>
        <w:p w14:paraId="4D9A54BD"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b/>
            </w:rPr>
          </w:pPr>
          <w:r w:rsidRPr="005C5133">
            <w:rPr>
              <w:rFonts w:ascii="Times New Roman" w:eastAsia="Calibri" w:hAnsi="Times New Roman"/>
              <w:b/>
            </w:rPr>
            <w:t>Hazırlayan</w:t>
          </w:r>
        </w:p>
      </w:tc>
      <w:tc>
        <w:tcPr>
          <w:tcW w:w="5467" w:type="dxa"/>
        </w:tcPr>
        <w:p w14:paraId="34B1B3F2"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b/>
            </w:rPr>
          </w:pPr>
          <w:r w:rsidRPr="005C5133">
            <w:rPr>
              <w:rFonts w:ascii="Times New Roman" w:eastAsia="Calibri" w:hAnsi="Times New Roman"/>
              <w:b/>
            </w:rPr>
            <w:t>Kalite Sistem Onayı</w:t>
          </w:r>
        </w:p>
      </w:tc>
    </w:tr>
    <w:tr w:rsidR="005C5133" w:rsidRPr="005C5133" w14:paraId="244F9A2C" w14:textId="77777777" w:rsidTr="003A4601">
      <w:trPr>
        <w:trHeight w:val="297"/>
      </w:trPr>
      <w:tc>
        <w:tcPr>
          <w:tcW w:w="4912" w:type="dxa"/>
        </w:tcPr>
        <w:p w14:paraId="64CDA858"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sz w:val="20"/>
              <w:szCs w:val="20"/>
            </w:rPr>
          </w:pPr>
          <w:r w:rsidRPr="005C5133">
            <w:rPr>
              <w:rFonts w:ascii="Times New Roman" w:eastAsia="Calibri" w:hAnsi="Times New Roman"/>
              <w:sz w:val="20"/>
              <w:szCs w:val="20"/>
            </w:rPr>
            <w:t>Kalite Koordinatörlüğü</w:t>
          </w:r>
        </w:p>
      </w:tc>
      <w:tc>
        <w:tcPr>
          <w:tcW w:w="5467" w:type="dxa"/>
        </w:tcPr>
        <w:p w14:paraId="40C0176D" w14:textId="77777777" w:rsidR="005C5133" w:rsidRPr="005C5133" w:rsidRDefault="005C5133" w:rsidP="005C5133">
          <w:pPr>
            <w:tabs>
              <w:tab w:val="center" w:pos="4536"/>
              <w:tab w:val="right" w:pos="9072"/>
            </w:tabs>
            <w:spacing w:after="0" w:line="240" w:lineRule="auto"/>
            <w:jc w:val="center"/>
            <w:rPr>
              <w:rFonts w:ascii="Times New Roman" w:eastAsia="Calibri" w:hAnsi="Times New Roman"/>
              <w:sz w:val="20"/>
              <w:szCs w:val="20"/>
            </w:rPr>
          </w:pPr>
          <w:r w:rsidRPr="005C5133">
            <w:rPr>
              <w:rFonts w:ascii="Times New Roman" w:eastAsia="Calibri" w:hAnsi="Times New Roman"/>
              <w:sz w:val="20"/>
              <w:szCs w:val="20"/>
            </w:rPr>
            <w:t>Kalite Koordinatörü</w:t>
          </w:r>
        </w:p>
      </w:tc>
    </w:tr>
  </w:tbl>
  <w:p w14:paraId="1CDA6134" w14:textId="77777777" w:rsidR="00997D67" w:rsidRDefault="00997D67" w:rsidP="005C51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C84D" w14:textId="77777777" w:rsidR="009D20B2" w:rsidRDefault="009D20B2" w:rsidP="000076AA">
      <w:pPr>
        <w:spacing w:after="0" w:line="240" w:lineRule="auto"/>
      </w:pPr>
      <w:r>
        <w:separator/>
      </w:r>
    </w:p>
  </w:footnote>
  <w:footnote w:type="continuationSeparator" w:id="0">
    <w:p w14:paraId="2F5CC8B6" w14:textId="77777777" w:rsidR="009D20B2" w:rsidRDefault="009D20B2" w:rsidP="00007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0BF5" w14:textId="77777777" w:rsidR="000076AA" w:rsidRDefault="00000000">
    <w:pPr>
      <w:pStyle w:val="stBilgi"/>
    </w:pPr>
    <w:r>
      <w:rPr>
        <w:noProof/>
        <w:lang w:eastAsia="tr-TR"/>
      </w:rPr>
      <w:pict w14:anchorId="7CFFF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389547" o:spid="_x0000_s1029" type="#_x0000_t75" style="position:absolute;margin-left:0;margin-top:0;width:592.8pt;height:838.55pt;z-index:-251658240;mso-position-horizontal:center;mso-position-horizontal-relative:margin;mso-position-vertical:center;mso-position-vertical-relative:margin" o:allowincell="f">
          <v:imagedata r:id="rId1" o:title="antet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8BBF" w14:textId="77777777" w:rsidR="0074752C" w:rsidRDefault="0074752C" w:rsidP="0074752C">
    <w:pPr>
      <w:pStyle w:val="stBilgi"/>
    </w:pPr>
  </w:p>
  <w:tbl>
    <w:tblPr>
      <w:tblW w:w="10450"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5025"/>
      <w:gridCol w:w="1825"/>
      <w:gridCol w:w="1796"/>
    </w:tblGrid>
    <w:tr w:rsidR="008C0147" w:rsidRPr="0015705C" w14:paraId="6A00558C" w14:textId="77777777" w:rsidTr="77600594">
      <w:trPr>
        <w:trHeight w:val="255"/>
      </w:trPr>
      <w:tc>
        <w:tcPr>
          <w:tcW w:w="1804" w:type="dxa"/>
          <w:vMerge w:val="restart"/>
        </w:tcPr>
        <w:p w14:paraId="7D2A13CC" w14:textId="77777777" w:rsidR="008C0147" w:rsidRPr="0015705C" w:rsidRDefault="002E2FBA" w:rsidP="00994ACB">
          <w:pPr>
            <w:tabs>
              <w:tab w:val="center" w:pos="4536"/>
              <w:tab w:val="right" w:pos="9072"/>
            </w:tabs>
            <w:spacing w:after="0" w:line="240" w:lineRule="auto"/>
            <w:rPr>
              <w:rFonts w:ascii="Calibri" w:eastAsia="Calibri" w:hAnsi="Calibri"/>
            </w:rPr>
          </w:pPr>
          <w:r w:rsidRPr="00994ACB">
            <w:rPr>
              <w:rFonts w:ascii="Arial" w:eastAsia="Calibri" w:hAnsi="Arial" w:cs="Arial"/>
              <w:noProof/>
              <w:sz w:val="29"/>
              <w:szCs w:val="29"/>
              <w:lang w:eastAsia="tr-TR"/>
            </w:rPr>
            <w:drawing>
              <wp:inline distT="0" distB="0" distL="0" distR="0" wp14:anchorId="03203BB8" wp14:editId="069FC582">
                <wp:extent cx="857250" cy="8286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28675"/>
                        </a:xfrm>
                        <a:prstGeom prst="rect">
                          <a:avLst/>
                        </a:prstGeom>
                        <a:noFill/>
                        <a:ln>
                          <a:noFill/>
                        </a:ln>
                      </pic:spPr>
                    </pic:pic>
                  </a:graphicData>
                </a:graphic>
              </wp:inline>
            </w:drawing>
          </w:r>
        </w:p>
      </w:tc>
      <w:tc>
        <w:tcPr>
          <w:tcW w:w="5025" w:type="dxa"/>
          <w:vMerge w:val="restart"/>
        </w:tcPr>
        <w:p w14:paraId="52466B26" w14:textId="77777777" w:rsidR="008C0147" w:rsidRPr="0015705C" w:rsidRDefault="008C0147" w:rsidP="00994ACB">
          <w:pPr>
            <w:spacing w:after="0" w:line="240" w:lineRule="auto"/>
            <w:jc w:val="center"/>
            <w:rPr>
              <w:rFonts w:ascii="Times New Roman" w:eastAsia="Calibri" w:hAnsi="Times New Roman"/>
              <w:b/>
              <w:sz w:val="20"/>
              <w:szCs w:val="20"/>
            </w:rPr>
          </w:pPr>
        </w:p>
        <w:p w14:paraId="72897C53" w14:textId="77777777" w:rsidR="008C0147" w:rsidRPr="0015705C" w:rsidRDefault="008C0147" w:rsidP="00994ACB">
          <w:pPr>
            <w:spacing w:after="0" w:line="240" w:lineRule="auto"/>
            <w:jc w:val="center"/>
            <w:rPr>
              <w:rFonts w:ascii="Times New Roman" w:eastAsia="Calibri" w:hAnsi="Times New Roman"/>
              <w:b/>
              <w:sz w:val="20"/>
              <w:szCs w:val="20"/>
            </w:rPr>
          </w:pPr>
          <w:r w:rsidRPr="0015705C">
            <w:rPr>
              <w:rFonts w:ascii="Times New Roman" w:eastAsia="Calibri" w:hAnsi="Times New Roman"/>
              <w:b/>
              <w:sz w:val="20"/>
              <w:szCs w:val="20"/>
            </w:rPr>
            <w:t>T.C.</w:t>
          </w:r>
        </w:p>
        <w:p w14:paraId="1F736F18" w14:textId="77777777" w:rsidR="008C0147" w:rsidRPr="0015705C" w:rsidRDefault="008C0147" w:rsidP="00994ACB">
          <w:pPr>
            <w:spacing w:after="0" w:line="240" w:lineRule="auto"/>
            <w:jc w:val="center"/>
            <w:rPr>
              <w:rFonts w:ascii="Times New Roman" w:eastAsia="Calibri" w:hAnsi="Times New Roman"/>
              <w:b/>
              <w:sz w:val="20"/>
              <w:szCs w:val="20"/>
            </w:rPr>
          </w:pPr>
          <w:r w:rsidRPr="0015705C">
            <w:rPr>
              <w:rFonts w:ascii="Times New Roman" w:eastAsia="Calibri" w:hAnsi="Times New Roman"/>
              <w:b/>
              <w:sz w:val="20"/>
              <w:szCs w:val="20"/>
            </w:rPr>
            <w:t>KASTAMONU ÜNİVERSİTESİ</w:t>
          </w:r>
        </w:p>
        <w:p w14:paraId="5DDE2E48" w14:textId="77777777" w:rsidR="00E2173F" w:rsidRDefault="00E2173F" w:rsidP="00E2173F">
          <w:pPr>
            <w:spacing w:after="0" w:line="240" w:lineRule="auto"/>
            <w:jc w:val="center"/>
            <w:rPr>
              <w:rFonts w:ascii="Times New Roman" w:eastAsia="Calibri" w:hAnsi="Times New Roman"/>
              <w:b/>
              <w:sz w:val="20"/>
              <w:szCs w:val="20"/>
            </w:rPr>
          </w:pPr>
          <w:r>
            <w:rPr>
              <w:rFonts w:ascii="Times New Roman" w:eastAsia="Calibri" w:hAnsi="Times New Roman"/>
              <w:b/>
              <w:sz w:val="20"/>
              <w:szCs w:val="20"/>
            </w:rPr>
            <w:t xml:space="preserve">SAĞLIK BİLİMLERİ FAKÜLTESİ </w:t>
          </w:r>
        </w:p>
        <w:p w14:paraId="04B382AC" w14:textId="77777777" w:rsidR="00E2173F" w:rsidRDefault="00E2173F" w:rsidP="00E2173F">
          <w:pPr>
            <w:spacing w:after="0" w:line="240" w:lineRule="auto"/>
            <w:jc w:val="center"/>
            <w:rPr>
              <w:rFonts w:ascii="Times New Roman" w:eastAsia="Calibri" w:hAnsi="Times New Roman"/>
              <w:b/>
              <w:sz w:val="20"/>
              <w:szCs w:val="20"/>
            </w:rPr>
          </w:pPr>
          <w:r>
            <w:rPr>
              <w:rFonts w:ascii="Times New Roman" w:eastAsia="Calibri" w:hAnsi="Times New Roman"/>
              <w:b/>
              <w:sz w:val="20"/>
              <w:szCs w:val="20"/>
            </w:rPr>
            <w:t xml:space="preserve">HEMŞİRELİK BÖLÜMÜ </w:t>
          </w:r>
        </w:p>
        <w:p w14:paraId="1A8BE86B" w14:textId="44A18F96" w:rsidR="008C0147" w:rsidRPr="0015705C" w:rsidRDefault="77600594" w:rsidP="77600594">
          <w:pPr>
            <w:spacing w:after="0" w:line="240" w:lineRule="auto"/>
            <w:jc w:val="center"/>
            <w:rPr>
              <w:rFonts w:ascii="Times New Roman" w:eastAsia="Calibri" w:hAnsi="Times New Roman"/>
              <w:b/>
              <w:bCs/>
            </w:rPr>
          </w:pPr>
          <w:r w:rsidRPr="77600594">
            <w:rPr>
              <w:rFonts w:ascii="Times New Roman" w:eastAsia="Calibri" w:hAnsi="Times New Roman"/>
              <w:b/>
              <w:bCs/>
              <w:sz w:val="20"/>
              <w:szCs w:val="20"/>
            </w:rPr>
            <w:t>Ölçme ve Değerlendirme Komisyonu Kararı</w:t>
          </w:r>
        </w:p>
      </w:tc>
      <w:tc>
        <w:tcPr>
          <w:tcW w:w="1825" w:type="dxa"/>
        </w:tcPr>
        <w:p w14:paraId="04602146"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Doküman No</w:t>
          </w:r>
        </w:p>
      </w:tc>
      <w:tc>
        <w:tcPr>
          <w:tcW w:w="1796" w:type="dxa"/>
        </w:tcPr>
        <w:p w14:paraId="76E92A15"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KYS-FRM-485</w:t>
          </w:r>
        </w:p>
      </w:tc>
    </w:tr>
    <w:tr w:rsidR="008C0147" w:rsidRPr="0015705C" w14:paraId="78EB9364" w14:textId="77777777" w:rsidTr="77600594">
      <w:trPr>
        <w:trHeight w:val="255"/>
      </w:trPr>
      <w:tc>
        <w:tcPr>
          <w:tcW w:w="1804" w:type="dxa"/>
          <w:vMerge/>
        </w:tcPr>
        <w:p w14:paraId="29DEC7AF"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29F46A9"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1366A32E"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İlk Yayın Tarihi</w:t>
          </w:r>
        </w:p>
      </w:tc>
      <w:tc>
        <w:tcPr>
          <w:tcW w:w="1796" w:type="dxa"/>
        </w:tcPr>
        <w:p w14:paraId="638ED0C2"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28.06.2024</w:t>
          </w:r>
        </w:p>
      </w:tc>
    </w:tr>
    <w:tr w:rsidR="008C0147" w:rsidRPr="0015705C" w14:paraId="7211E3C4" w14:textId="77777777" w:rsidTr="77600594">
      <w:trPr>
        <w:trHeight w:val="268"/>
      </w:trPr>
      <w:tc>
        <w:tcPr>
          <w:tcW w:w="1804" w:type="dxa"/>
          <w:vMerge/>
        </w:tcPr>
        <w:p w14:paraId="00825945"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23A75BF3"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667F2F60"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Revizyon tarihi</w:t>
          </w:r>
        </w:p>
      </w:tc>
      <w:tc>
        <w:tcPr>
          <w:tcW w:w="1796" w:type="dxa"/>
        </w:tcPr>
        <w:p w14:paraId="384960C3"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Pr>
              <w:rFonts w:ascii="Times New Roman" w:eastAsia="Calibri" w:hAnsi="Times New Roman"/>
              <w:sz w:val="20"/>
              <w:szCs w:val="20"/>
            </w:rPr>
            <w:t>-</w:t>
          </w:r>
        </w:p>
      </w:tc>
    </w:tr>
    <w:tr w:rsidR="008C0147" w:rsidRPr="0015705C" w14:paraId="0243B5EA" w14:textId="77777777" w:rsidTr="77600594">
      <w:trPr>
        <w:trHeight w:val="268"/>
      </w:trPr>
      <w:tc>
        <w:tcPr>
          <w:tcW w:w="1804" w:type="dxa"/>
          <w:vMerge/>
        </w:tcPr>
        <w:p w14:paraId="335BC89F"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32C3D52"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33397085"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Revizyon No</w:t>
          </w:r>
        </w:p>
      </w:tc>
      <w:tc>
        <w:tcPr>
          <w:tcW w:w="1796" w:type="dxa"/>
        </w:tcPr>
        <w:p w14:paraId="3D9E7037"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00</w:t>
          </w:r>
        </w:p>
      </w:tc>
    </w:tr>
    <w:tr w:rsidR="008C0147" w:rsidRPr="0015705C" w14:paraId="74D51A1A" w14:textId="77777777" w:rsidTr="77600594">
      <w:trPr>
        <w:trHeight w:val="255"/>
      </w:trPr>
      <w:tc>
        <w:tcPr>
          <w:tcW w:w="1804" w:type="dxa"/>
          <w:vMerge/>
        </w:tcPr>
        <w:p w14:paraId="7AA693DE"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5025" w:type="dxa"/>
          <w:vMerge/>
        </w:tcPr>
        <w:p w14:paraId="63839EE3" w14:textId="77777777" w:rsidR="008C0147" w:rsidRPr="0015705C" w:rsidRDefault="008C0147" w:rsidP="00994ACB">
          <w:pPr>
            <w:tabs>
              <w:tab w:val="center" w:pos="4536"/>
              <w:tab w:val="right" w:pos="9072"/>
            </w:tabs>
            <w:spacing w:after="0" w:line="240" w:lineRule="auto"/>
            <w:rPr>
              <w:rFonts w:ascii="Calibri" w:eastAsia="Calibri" w:hAnsi="Calibri"/>
            </w:rPr>
          </w:pPr>
        </w:p>
      </w:tc>
      <w:tc>
        <w:tcPr>
          <w:tcW w:w="1825" w:type="dxa"/>
        </w:tcPr>
        <w:p w14:paraId="4B736951"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Sayfa No</w:t>
          </w:r>
        </w:p>
      </w:tc>
      <w:tc>
        <w:tcPr>
          <w:tcW w:w="1796" w:type="dxa"/>
        </w:tcPr>
        <w:p w14:paraId="259C361F" w14:textId="77777777" w:rsidR="008C0147" w:rsidRPr="0015705C" w:rsidRDefault="008C0147" w:rsidP="00994ACB">
          <w:pPr>
            <w:tabs>
              <w:tab w:val="center" w:pos="4536"/>
              <w:tab w:val="right" w:pos="9072"/>
            </w:tabs>
            <w:spacing w:after="0" w:line="240" w:lineRule="auto"/>
            <w:rPr>
              <w:rFonts w:ascii="Times New Roman" w:eastAsia="Calibri" w:hAnsi="Times New Roman"/>
              <w:sz w:val="20"/>
              <w:szCs w:val="20"/>
            </w:rPr>
          </w:pPr>
          <w:r w:rsidRPr="0015705C">
            <w:rPr>
              <w:rFonts w:ascii="Times New Roman" w:eastAsia="Calibri" w:hAnsi="Times New Roman"/>
              <w:sz w:val="20"/>
              <w:szCs w:val="20"/>
            </w:rPr>
            <w:t>1/1</w:t>
          </w:r>
        </w:p>
      </w:tc>
    </w:tr>
  </w:tbl>
  <w:p w14:paraId="2E57454B" w14:textId="77777777" w:rsidR="000777BF" w:rsidRDefault="000777BF" w:rsidP="000777BF">
    <w:pPr>
      <w:pStyle w:val="stBilgi"/>
      <w:tabs>
        <w:tab w:val="clear" w:pos="4536"/>
        <w:tab w:val="clear" w:pos="9072"/>
        <w:tab w:val="left" w:pos="11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3A5E" w14:textId="77777777" w:rsidR="000076AA" w:rsidRDefault="00000000">
    <w:pPr>
      <w:pStyle w:val="stBilgi"/>
    </w:pPr>
    <w:r>
      <w:rPr>
        <w:noProof/>
        <w:lang w:eastAsia="tr-TR"/>
      </w:rPr>
      <w:pict w14:anchorId="3A68C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389546" o:spid="_x0000_s1028" type="#_x0000_t75" style="position:absolute;margin-left:0;margin-top:0;width:592.8pt;height:838.55pt;z-index:-251659264;mso-position-horizontal:center;mso-position-horizontal-relative:margin;mso-position-vertical:center;mso-position-vertical-relative:margin" o:allowincell="f">
          <v:imagedata r:id="rId1" o:title="antet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72756"/>
    <w:multiLevelType w:val="hybridMultilevel"/>
    <w:tmpl w:val="E73EFCD2"/>
    <w:lvl w:ilvl="0" w:tplc="BC022ADC">
      <w:start w:val="1"/>
      <w:numFmt w:val="bullet"/>
      <w:lvlText w:val=""/>
      <w:lvlJc w:val="left"/>
      <w:pPr>
        <w:ind w:left="720" w:hanging="360"/>
      </w:pPr>
      <w:rPr>
        <w:rFonts w:ascii="Symbol" w:hAnsi="Symbol" w:hint="default"/>
      </w:rPr>
    </w:lvl>
    <w:lvl w:ilvl="1" w:tplc="9A9003D8">
      <w:start w:val="1"/>
      <w:numFmt w:val="bullet"/>
      <w:lvlText w:val="o"/>
      <w:lvlJc w:val="left"/>
      <w:pPr>
        <w:ind w:left="1440" w:hanging="360"/>
      </w:pPr>
      <w:rPr>
        <w:rFonts w:ascii="Courier New" w:hAnsi="Courier New" w:hint="default"/>
      </w:rPr>
    </w:lvl>
    <w:lvl w:ilvl="2" w:tplc="B234F2FA">
      <w:start w:val="1"/>
      <w:numFmt w:val="bullet"/>
      <w:lvlText w:val=""/>
      <w:lvlJc w:val="left"/>
      <w:pPr>
        <w:ind w:left="2160" w:hanging="360"/>
      </w:pPr>
      <w:rPr>
        <w:rFonts w:ascii="Wingdings" w:hAnsi="Wingdings" w:hint="default"/>
      </w:rPr>
    </w:lvl>
    <w:lvl w:ilvl="3" w:tplc="09E04988">
      <w:start w:val="1"/>
      <w:numFmt w:val="bullet"/>
      <w:lvlText w:val=""/>
      <w:lvlJc w:val="left"/>
      <w:pPr>
        <w:ind w:left="2880" w:hanging="360"/>
      </w:pPr>
      <w:rPr>
        <w:rFonts w:ascii="Symbol" w:hAnsi="Symbol" w:hint="default"/>
      </w:rPr>
    </w:lvl>
    <w:lvl w:ilvl="4" w:tplc="7826B19C">
      <w:start w:val="1"/>
      <w:numFmt w:val="bullet"/>
      <w:lvlText w:val="o"/>
      <w:lvlJc w:val="left"/>
      <w:pPr>
        <w:ind w:left="3600" w:hanging="360"/>
      </w:pPr>
      <w:rPr>
        <w:rFonts w:ascii="Courier New" w:hAnsi="Courier New" w:hint="default"/>
      </w:rPr>
    </w:lvl>
    <w:lvl w:ilvl="5" w:tplc="2C3EB25A">
      <w:start w:val="1"/>
      <w:numFmt w:val="bullet"/>
      <w:lvlText w:val=""/>
      <w:lvlJc w:val="left"/>
      <w:pPr>
        <w:ind w:left="4320" w:hanging="360"/>
      </w:pPr>
      <w:rPr>
        <w:rFonts w:ascii="Wingdings" w:hAnsi="Wingdings" w:hint="default"/>
      </w:rPr>
    </w:lvl>
    <w:lvl w:ilvl="6" w:tplc="B8982BDA">
      <w:start w:val="1"/>
      <w:numFmt w:val="bullet"/>
      <w:lvlText w:val=""/>
      <w:lvlJc w:val="left"/>
      <w:pPr>
        <w:ind w:left="5040" w:hanging="360"/>
      </w:pPr>
      <w:rPr>
        <w:rFonts w:ascii="Symbol" w:hAnsi="Symbol" w:hint="default"/>
      </w:rPr>
    </w:lvl>
    <w:lvl w:ilvl="7" w:tplc="D464B0F0">
      <w:start w:val="1"/>
      <w:numFmt w:val="bullet"/>
      <w:lvlText w:val="o"/>
      <w:lvlJc w:val="left"/>
      <w:pPr>
        <w:ind w:left="5760" w:hanging="360"/>
      </w:pPr>
      <w:rPr>
        <w:rFonts w:ascii="Courier New" w:hAnsi="Courier New" w:hint="default"/>
      </w:rPr>
    </w:lvl>
    <w:lvl w:ilvl="8" w:tplc="5FE8A62A">
      <w:start w:val="1"/>
      <w:numFmt w:val="bullet"/>
      <w:lvlText w:val=""/>
      <w:lvlJc w:val="left"/>
      <w:pPr>
        <w:ind w:left="6480" w:hanging="360"/>
      </w:pPr>
      <w:rPr>
        <w:rFonts w:ascii="Wingdings" w:hAnsi="Wingdings" w:hint="default"/>
      </w:rPr>
    </w:lvl>
  </w:abstractNum>
  <w:abstractNum w:abstractNumId="1" w15:restartNumberingAfterBreak="0">
    <w:nsid w:val="476D6594"/>
    <w:multiLevelType w:val="hybridMultilevel"/>
    <w:tmpl w:val="BCE8B8B2"/>
    <w:lvl w:ilvl="0" w:tplc="350C7AF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0E9433D"/>
    <w:multiLevelType w:val="hybridMultilevel"/>
    <w:tmpl w:val="9432AA0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A6733D2"/>
    <w:multiLevelType w:val="hybridMultilevel"/>
    <w:tmpl w:val="A8985AD6"/>
    <w:lvl w:ilvl="0" w:tplc="43C088FA">
      <w:start w:val="1"/>
      <w:numFmt w:val="bullet"/>
      <w:lvlText w:val=""/>
      <w:lvlJc w:val="left"/>
      <w:pPr>
        <w:ind w:left="720" w:hanging="360"/>
      </w:pPr>
      <w:rPr>
        <w:rFonts w:ascii="Symbol" w:hAnsi="Symbol" w:hint="default"/>
      </w:rPr>
    </w:lvl>
    <w:lvl w:ilvl="1" w:tplc="434C46F0">
      <w:start w:val="1"/>
      <w:numFmt w:val="bullet"/>
      <w:lvlText w:val="o"/>
      <w:lvlJc w:val="left"/>
      <w:pPr>
        <w:ind w:left="1440" w:hanging="360"/>
      </w:pPr>
      <w:rPr>
        <w:rFonts w:ascii="Courier New" w:hAnsi="Courier New" w:hint="default"/>
      </w:rPr>
    </w:lvl>
    <w:lvl w:ilvl="2" w:tplc="EB10483E">
      <w:start w:val="1"/>
      <w:numFmt w:val="bullet"/>
      <w:lvlText w:val=""/>
      <w:lvlJc w:val="left"/>
      <w:pPr>
        <w:ind w:left="2160" w:hanging="360"/>
      </w:pPr>
      <w:rPr>
        <w:rFonts w:ascii="Wingdings" w:hAnsi="Wingdings" w:hint="default"/>
      </w:rPr>
    </w:lvl>
    <w:lvl w:ilvl="3" w:tplc="C44041CC">
      <w:start w:val="1"/>
      <w:numFmt w:val="bullet"/>
      <w:lvlText w:val=""/>
      <w:lvlJc w:val="left"/>
      <w:pPr>
        <w:ind w:left="2880" w:hanging="360"/>
      </w:pPr>
      <w:rPr>
        <w:rFonts w:ascii="Symbol" w:hAnsi="Symbol" w:hint="default"/>
      </w:rPr>
    </w:lvl>
    <w:lvl w:ilvl="4" w:tplc="7BBC70F6">
      <w:start w:val="1"/>
      <w:numFmt w:val="bullet"/>
      <w:lvlText w:val="o"/>
      <w:lvlJc w:val="left"/>
      <w:pPr>
        <w:ind w:left="3600" w:hanging="360"/>
      </w:pPr>
      <w:rPr>
        <w:rFonts w:ascii="Courier New" w:hAnsi="Courier New" w:hint="default"/>
      </w:rPr>
    </w:lvl>
    <w:lvl w:ilvl="5" w:tplc="304C298C">
      <w:start w:val="1"/>
      <w:numFmt w:val="bullet"/>
      <w:lvlText w:val=""/>
      <w:lvlJc w:val="left"/>
      <w:pPr>
        <w:ind w:left="4320" w:hanging="360"/>
      </w:pPr>
      <w:rPr>
        <w:rFonts w:ascii="Wingdings" w:hAnsi="Wingdings" w:hint="default"/>
      </w:rPr>
    </w:lvl>
    <w:lvl w:ilvl="6" w:tplc="3EC44C52">
      <w:start w:val="1"/>
      <w:numFmt w:val="bullet"/>
      <w:lvlText w:val=""/>
      <w:lvlJc w:val="left"/>
      <w:pPr>
        <w:ind w:left="5040" w:hanging="360"/>
      </w:pPr>
      <w:rPr>
        <w:rFonts w:ascii="Symbol" w:hAnsi="Symbol" w:hint="default"/>
      </w:rPr>
    </w:lvl>
    <w:lvl w:ilvl="7" w:tplc="73168CBA">
      <w:start w:val="1"/>
      <w:numFmt w:val="bullet"/>
      <w:lvlText w:val="o"/>
      <w:lvlJc w:val="left"/>
      <w:pPr>
        <w:ind w:left="5760" w:hanging="360"/>
      </w:pPr>
      <w:rPr>
        <w:rFonts w:ascii="Courier New" w:hAnsi="Courier New" w:hint="default"/>
      </w:rPr>
    </w:lvl>
    <w:lvl w:ilvl="8" w:tplc="6554C614">
      <w:start w:val="1"/>
      <w:numFmt w:val="bullet"/>
      <w:lvlText w:val=""/>
      <w:lvlJc w:val="left"/>
      <w:pPr>
        <w:ind w:left="6480" w:hanging="360"/>
      </w:pPr>
      <w:rPr>
        <w:rFonts w:ascii="Wingdings" w:hAnsi="Wingdings" w:hint="default"/>
      </w:rPr>
    </w:lvl>
  </w:abstractNum>
  <w:abstractNum w:abstractNumId="4" w15:restartNumberingAfterBreak="0">
    <w:nsid w:val="7C4FDD13"/>
    <w:multiLevelType w:val="hybridMultilevel"/>
    <w:tmpl w:val="9558B8C6"/>
    <w:lvl w:ilvl="0" w:tplc="F6A84E6C">
      <w:start w:val="1"/>
      <w:numFmt w:val="bullet"/>
      <w:lvlText w:val=""/>
      <w:lvlJc w:val="left"/>
      <w:pPr>
        <w:ind w:left="720" w:hanging="360"/>
      </w:pPr>
      <w:rPr>
        <w:rFonts w:ascii="Symbol" w:hAnsi="Symbol" w:hint="default"/>
      </w:rPr>
    </w:lvl>
    <w:lvl w:ilvl="1" w:tplc="1838A0F8">
      <w:start w:val="1"/>
      <w:numFmt w:val="bullet"/>
      <w:lvlText w:val="o"/>
      <w:lvlJc w:val="left"/>
      <w:pPr>
        <w:ind w:left="1440" w:hanging="360"/>
      </w:pPr>
      <w:rPr>
        <w:rFonts w:ascii="Courier New" w:hAnsi="Courier New" w:hint="default"/>
      </w:rPr>
    </w:lvl>
    <w:lvl w:ilvl="2" w:tplc="F258D1CC">
      <w:start w:val="1"/>
      <w:numFmt w:val="bullet"/>
      <w:lvlText w:val=""/>
      <w:lvlJc w:val="left"/>
      <w:pPr>
        <w:ind w:left="2160" w:hanging="360"/>
      </w:pPr>
      <w:rPr>
        <w:rFonts w:ascii="Wingdings" w:hAnsi="Wingdings" w:hint="default"/>
      </w:rPr>
    </w:lvl>
    <w:lvl w:ilvl="3" w:tplc="FC526AB4">
      <w:start w:val="1"/>
      <w:numFmt w:val="bullet"/>
      <w:lvlText w:val=""/>
      <w:lvlJc w:val="left"/>
      <w:pPr>
        <w:ind w:left="2880" w:hanging="360"/>
      </w:pPr>
      <w:rPr>
        <w:rFonts w:ascii="Symbol" w:hAnsi="Symbol" w:hint="default"/>
      </w:rPr>
    </w:lvl>
    <w:lvl w:ilvl="4" w:tplc="FBF21338">
      <w:start w:val="1"/>
      <w:numFmt w:val="bullet"/>
      <w:lvlText w:val="o"/>
      <w:lvlJc w:val="left"/>
      <w:pPr>
        <w:ind w:left="3600" w:hanging="360"/>
      </w:pPr>
      <w:rPr>
        <w:rFonts w:ascii="Courier New" w:hAnsi="Courier New" w:hint="default"/>
      </w:rPr>
    </w:lvl>
    <w:lvl w:ilvl="5" w:tplc="A6E8A59E">
      <w:start w:val="1"/>
      <w:numFmt w:val="bullet"/>
      <w:lvlText w:val=""/>
      <w:lvlJc w:val="left"/>
      <w:pPr>
        <w:ind w:left="4320" w:hanging="360"/>
      </w:pPr>
      <w:rPr>
        <w:rFonts w:ascii="Wingdings" w:hAnsi="Wingdings" w:hint="default"/>
      </w:rPr>
    </w:lvl>
    <w:lvl w:ilvl="6" w:tplc="1716ED56">
      <w:start w:val="1"/>
      <w:numFmt w:val="bullet"/>
      <w:lvlText w:val=""/>
      <w:lvlJc w:val="left"/>
      <w:pPr>
        <w:ind w:left="5040" w:hanging="360"/>
      </w:pPr>
      <w:rPr>
        <w:rFonts w:ascii="Symbol" w:hAnsi="Symbol" w:hint="default"/>
      </w:rPr>
    </w:lvl>
    <w:lvl w:ilvl="7" w:tplc="BF72F8E0">
      <w:start w:val="1"/>
      <w:numFmt w:val="bullet"/>
      <w:lvlText w:val="o"/>
      <w:lvlJc w:val="left"/>
      <w:pPr>
        <w:ind w:left="5760" w:hanging="360"/>
      </w:pPr>
      <w:rPr>
        <w:rFonts w:ascii="Courier New" w:hAnsi="Courier New" w:hint="default"/>
      </w:rPr>
    </w:lvl>
    <w:lvl w:ilvl="8" w:tplc="64E06EFC">
      <w:start w:val="1"/>
      <w:numFmt w:val="bullet"/>
      <w:lvlText w:val=""/>
      <w:lvlJc w:val="left"/>
      <w:pPr>
        <w:ind w:left="6480" w:hanging="360"/>
      </w:pPr>
      <w:rPr>
        <w:rFonts w:ascii="Wingdings" w:hAnsi="Wingdings" w:hint="default"/>
      </w:rPr>
    </w:lvl>
  </w:abstractNum>
  <w:abstractNum w:abstractNumId="5" w15:restartNumberingAfterBreak="0">
    <w:nsid w:val="7FD4E607"/>
    <w:multiLevelType w:val="hybridMultilevel"/>
    <w:tmpl w:val="781A0CC0"/>
    <w:lvl w:ilvl="0" w:tplc="A74C776E">
      <w:start w:val="1"/>
      <w:numFmt w:val="decimal"/>
      <w:lvlText w:val="%1."/>
      <w:lvlJc w:val="left"/>
      <w:pPr>
        <w:ind w:left="720" w:hanging="360"/>
      </w:pPr>
    </w:lvl>
    <w:lvl w:ilvl="1" w:tplc="22CE8186">
      <w:start w:val="1"/>
      <w:numFmt w:val="lowerLetter"/>
      <w:lvlText w:val="%2."/>
      <w:lvlJc w:val="left"/>
      <w:pPr>
        <w:ind w:left="1440" w:hanging="360"/>
      </w:pPr>
    </w:lvl>
    <w:lvl w:ilvl="2" w:tplc="5D5296CC">
      <w:start w:val="1"/>
      <w:numFmt w:val="lowerRoman"/>
      <w:lvlText w:val="%3."/>
      <w:lvlJc w:val="right"/>
      <w:pPr>
        <w:ind w:left="2160" w:hanging="180"/>
      </w:pPr>
    </w:lvl>
    <w:lvl w:ilvl="3" w:tplc="921CAE1E">
      <w:start w:val="1"/>
      <w:numFmt w:val="decimal"/>
      <w:lvlText w:val="%4."/>
      <w:lvlJc w:val="left"/>
      <w:pPr>
        <w:ind w:left="2880" w:hanging="360"/>
      </w:pPr>
    </w:lvl>
    <w:lvl w:ilvl="4" w:tplc="52584FD2">
      <w:start w:val="1"/>
      <w:numFmt w:val="lowerLetter"/>
      <w:lvlText w:val="%5."/>
      <w:lvlJc w:val="left"/>
      <w:pPr>
        <w:ind w:left="3600" w:hanging="360"/>
      </w:pPr>
    </w:lvl>
    <w:lvl w:ilvl="5" w:tplc="C5B2B9AE">
      <w:start w:val="1"/>
      <w:numFmt w:val="lowerRoman"/>
      <w:lvlText w:val="%6."/>
      <w:lvlJc w:val="right"/>
      <w:pPr>
        <w:ind w:left="4320" w:hanging="180"/>
      </w:pPr>
    </w:lvl>
    <w:lvl w:ilvl="6" w:tplc="F9E8EDFC">
      <w:start w:val="1"/>
      <w:numFmt w:val="decimal"/>
      <w:lvlText w:val="%7."/>
      <w:lvlJc w:val="left"/>
      <w:pPr>
        <w:ind w:left="5040" w:hanging="360"/>
      </w:pPr>
    </w:lvl>
    <w:lvl w:ilvl="7" w:tplc="A3F0B7F4">
      <w:start w:val="1"/>
      <w:numFmt w:val="lowerLetter"/>
      <w:lvlText w:val="%8."/>
      <w:lvlJc w:val="left"/>
      <w:pPr>
        <w:ind w:left="5760" w:hanging="360"/>
      </w:pPr>
    </w:lvl>
    <w:lvl w:ilvl="8" w:tplc="ACD85ECA">
      <w:start w:val="1"/>
      <w:numFmt w:val="lowerRoman"/>
      <w:lvlText w:val="%9."/>
      <w:lvlJc w:val="right"/>
      <w:pPr>
        <w:ind w:left="6480" w:hanging="180"/>
      </w:pPr>
    </w:lvl>
  </w:abstractNum>
  <w:num w:numId="1" w16cid:durableId="1312251361">
    <w:abstractNumId w:val="5"/>
  </w:num>
  <w:num w:numId="2" w16cid:durableId="712730812">
    <w:abstractNumId w:val="4"/>
  </w:num>
  <w:num w:numId="3" w16cid:durableId="1471677319">
    <w:abstractNumId w:val="3"/>
  </w:num>
  <w:num w:numId="4" w16cid:durableId="948974163">
    <w:abstractNumId w:val="0"/>
  </w:num>
  <w:num w:numId="5" w16cid:durableId="1335454346">
    <w:abstractNumId w:val="1"/>
  </w:num>
  <w:num w:numId="6" w16cid:durableId="173732018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6AA"/>
    <w:rsid w:val="000076AA"/>
    <w:rsid w:val="00025A25"/>
    <w:rsid w:val="00032829"/>
    <w:rsid w:val="000376A0"/>
    <w:rsid w:val="000611A3"/>
    <w:rsid w:val="000777BF"/>
    <w:rsid w:val="000850D5"/>
    <w:rsid w:val="000B49F8"/>
    <w:rsid w:val="00113E97"/>
    <w:rsid w:val="0015705C"/>
    <w:rsid w:val="00163AAE"/>
    <w:rsid w:val="00164827"/>
    <w:rsid w:val="00175442"/>
    <w:rsid w:val="001A45D5"/>
    <w:rsid w:val="001A6ADC"/>
    <w:rsid w:val="001C6477"/>
    <w:rsid w:val="001F0BEB"/>
    <w:rsid w:val="00210F22"/>
    <w:rsid w:val="00215ADC"/>
    <w:rsid w:val="00235BF3"/>
    <w:rsid w:val="002402CA"/>
    <w:rsid w:val="002615E1"/>
    <w:rsid w:val="002B51F9"/>
    <w:rsid w:val="002C74D8"/>
    <w:rsid w:val="002E2FBA"/>
    <w:rsid w:val="00344CB3"/>
    <w:rsid w:val="003773FF"/>
    <w:rsid w:val="003A1B12"/>
    <w:rsid w:val="003A4601"/>
    <w:rsid w:val="003B0AD1"/>
    <w:rsid w:val="003C4A59"/>
    <w:rsid w:val="00423A8B"/>
    <w:rsid w:val="004A0213"/>
    <w:rsid w:val="004A287D"/>
    <w:rsid w:val="004A3E7A"/>
    <w:rsid w:val="004A4749"/>
    <w:rsid w:val="004E2DA6"/>
    <w:rsid w:val="004E7CF5"/>
    <w:rsid w:val="00505AA1"/>
    <w:rsid w:val="005519D0"/>
    <w:rsid w:val="00552FD2"/>
    <w:rsid w:val="00556874"/>
    <w:rsid w:val="005630DC"/>
    <w:rsid w:val="00565E20"/>
    <w:rsid w:val="005758B7"/>
    <w:rsid w:val="00576476"/>
    <w:rsid w:val="005A2FC8"/>
    <w:rsid w:val="005C5133"/>
    <w:rsid w:val="005C6595"/>
    <w:rsid w:val="005D4C18"/>
    <w:rsid w:val="005D509B"/>
    <w:rsid w:val="005E242E"/>
    <w:rsid w:val="005F7D20"/>
    <w:rsid w:val="006173D5"/>
    <w:rsid w:val="00624866"/>
    <w:rsid w:val="00636D39"/>
    <w:rsid w:val="006411C5"/>
    <w:rsid w:val="0066271C"/>
    <w:rsid w:val="006659AB"/>
    <w:rsid w:val="006858E4"/>
    <w:rsid w:val="006A587A"/>
    <w:rsid w:val="006C4443"/>
    <w:rsid w:val="006E4CC5"/>
    <w:rsid w:val="00704841"/>
    <w:rsid w:val="00726671"/>
    <w:rsid w:val="0074312C"/>
    <w:rsid w:val="0074752C"/>
    <w:rsid w:val="00762619"/>
    <w:rsid w:val="007A50BD"/>
    <w:rsid w:val="0082689A"/>
    <w:rsid w:val="008768EB"/>
    <w:rsid w:val="008C0147"/>
    <w:rsid w:val="008C0C1C"/>
    <w:rsid w:val="008F6BA9"/>
    <w:rsid w:val="00941937"/>
    <w:rsid w:val="00961D95"/>
    <w:rsid w:val="00962DAD"/>
    <w:rsid w:val="00994ACB"/>
    <w:rsid w:val="00997D67"/>
    <w:rsid w:val="009C15D6"/>
    <w:rsid w:val="009C25E0"/>
    <w:rsid w:val="009D20B2"/>
    <w:rsid w:val="00A10A57"/>
    <w:rsid w:val="00A14BC3"/>
    <w:rsid w:val="00A76F02"/>
    <w:rsid w:val="00A845F8"/>
    <w:rsid w:val="00A92DAA"/>
    <w:rsid w:val="00AA64A6"/>
    <w:rsid w:val="00AC4263"/>
    <w:rsid w:val="00AC549E"/>
    <w:rsid w:val="00AE324B"/>
    <w:rsid w:val="00AE6EE0"/>
    <w:rsid w:val="00AF62B1"/>
    <w:rsid w:val="00B11C64"/>
    <w:rsid w:val="00B21F54"/>
    <w:rsid w:val="00B76C24"/>
    <w:rsid w:val="00B773C7"/>
    <w:rsid w:val="00BA7DAA"/>
    <w:rsid w:val="00BD7C0C"/>
    <w:rsid w:val="00C1317B"/>
    <w:rsid w:val="00C22988"/>
    <w:rsid w:val="00C600EC"/>
    <w:rsid w:val="00C60FB3"/>
    <w:rsid w:val="00C61B9A"/>
    <w:rsid w:val="00C61F5E"/>
    <w:rsid w:val="00C92D44"/>
    <w:rsid w:val="00C9387D"/>
    <w:rsid w:val="00C95ED7"/>
    <w:rsid w:val="00C9639A"/>
    <w:rsid w:val="00D02F5E"/>
    <w:rsid w:val="00D313E3"/>
    <w:rsid w:val="00D52D21"/>
    <w:rsid w:val="00D67F90"/>
    <w:rsid w:val="00D73284"/>
    <w:rsid w:val="00D929F7"/>
    <w:rsid w:val="00DB0605"/>
    <w:rsid w:val="00DB0691"/>
    <w:rsid w:val="00DB2AE7"/>
    <w:rsid w:val="00DC0A3B"/>
    <w:rsid w:val="00DD3C11"/>
    <w:rsid w:val="00DF7B74"/>
    <w:rsid w:val="00E135E4"/>
    <w:rsid w:val="00E16290"/>
    <w:rsid w:val="00E2173F"/>
    <w:rsid w:val="00E34677"/>
    <w:rsid w:val="00E3687B"/>
    <w:rsid w:val="00E737B7"/>
    <w:rsid w:val="00E9462D"/>
    <w:rsid w:val="00EC75EF"/>
    <w:rsid w:val="00ED7614"/>
    <w:rsid w:val="00F26AB2"/>
    <w:rsid w:val="00F657DD"/>
    <w:rsid w:val="00FB0836"/>
    <w:rsid w:val="00FB42F3"/>
    <w:rsid w:val="05A0B45F"/>
    <w:rsid w:val="0C9BD5FC"/>
    <w:rsid w:val="12D7D8E3"/>
    <w:rsid w:val="2370DEAF"/>
    <w:rsid w:val="286BD2F5"/>
    <w:rsid w:val="28A9008E"/>
    <w:rsid w:val="2A052487"/>
    <w:rsid w:val="2A4F374F"/>
    <w:rsid w:val="2F4BC632"/>
    <w:rsid w:val="30B528EE"/>
    <w:rsid w:val="34D39001"/>
    <w:rsid w:val="422B9818"/>
    <w:rsid w:val="57A70CB4"/>
    <w:rsid w:val="5B61C1E1"/>
    <w:rsid w:val="685FF3CC"/>
    <w:rsid w:val="6EBA953B"/>
    <w:rsid w:val="6FDA778A"/>
    <w:rsid w:val="7450C0B6"/>
    <w:rsid w:val="7486D8B2"/>
    <w:rsid w:val="74F0115E"/>
    <w:rsid w:val="76B85B91"/>
    <w:rsid w:val="77600594"/>
    <w:rsid w:val="77D642F2"/>
    <w:rsid w:val="78F61935"/>
    <w:rsid w:val="7ACE423B"/>
    <w:rsid w:val="7DCEF909"/>
    <w:rsid w:val="7FC6C7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F9E49"/>
  <w15:chartTrackingRefBased/>
  <w15:docId w15:val="{565F5519-61E0-4BEE-8129-8D01AE75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Balk1">
    <w:name w:val="heading 1"/>
    <w:basedOn w:val="Normal"/>
    <w:next w:val="Normal"/>
    <w:link w:val="Balk1Char"/>
    <w:qFormat/>
    <w:rsid w:val="00B773C7"/>
    <w:pPr>
      <w:keepNext/>
      <w:spacing w:after="120" w:line="240" w:lineRule="auto"/>
      <w:outlineLvl w:val="0"/>
    </w:pPr>
    <w:rPr>
      <w:rFonts w:ascii="Times New Roman" w:eastAsia="Times New Roman" w:hAnsi="Times New Roman"/>
      <w:b/>
      <w:sz w:val="24"/>
      <w:szCs w:val="20"/>
      <w:lang w:val="x-none" w:eastAsia="x-none"/>
    </w:rPr>
  </w:style>
  <w:style w:type="paragraph" w:styleId="Balk2">
    <w:name w:val="heading 2"/>
    <w:basedOn w:val="Normal"/>
    <w:next w:val="Normal"/>
    <w:link w:val="Balk2Char"/>
    <w:qFormat/>
    <w:rsid w:val="00B773C7"/>
    <w:pPr>
      <w:keepNext/>
      <w:spacing w:before="240" w:after="60" w:line="240" w:lineRule="auto"/>
      <w:outlineLvl w:val="1"/>
    </w:pPr>
    <w:rPr>
      <w:rFonts w:ascii="Arial" w:eastAsia="Times New Roman" w:hAnsi="Arial"/>
      <w:b/>
      <w:bCs/>
      <w:i/>
      <w:iCs/>
      <w:snapToGrid w:val="0"/>
      <w:sz w:val="28"/>
      <w:szCs w:val="28"/>
      <w:lang w:val="x-none" w:eastAsia="x-none"/>
    </w:rPr>
  </w:style>
  <w:style w:type="paragraph" w:styleId="Balk3">
    <w:name w:val="heading 3"/>
    <w:basedOn w:val="Normal"/>
    <w:next w:val="Normal"/>
    <w:link w:val="Balk3Char"/>
    <w:uiPriority w:val="9"/>
    <w:unhideWhenUsed/>
    <w:qFormat/>
    <w:rsid w:val="00DB2AE7"/>
    <w:pPr>
      <w:keepNext/>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unhideWhenUsed/>
    <w:qFormat/>
    <w:rsid w:val="7DCEF909"/>
    <w:pPr>
      <w:keepNext/>
      <w:keepLines/>
      <w:spacing w:before="80" w:after="40"/>
      <w:outlineLvl w:val="3"/>
    </w:pPr>
    <w:rPr>
      <w:rFonts w:eastAsiaTheme="minorEastAsia" w:cstheme="majorEastAsia"/>
      <w:i/>
      <w:iCs/>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76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76AA"/>
  </w:style>
  <w:style w:type="paragraph" w:styleId="AltBilgi">
    <w:name w:val="footer"/>
    <w:basedOn w:val="Normal"/>
    <w:link w:val="AltBilgiChar"/>
    <w:uiPriority w:val="99"/>
    <w:unhideWhenUsed/>
    <w:rsid w:val="000076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76AA"/>
  </w:style>
  <w:style w:type="table" w:styleId="TabloKlavuzu">
    <w:name w:val="Table Grid"/>
    <w:basedOn w:val="NormalTablo"/>
    <w:uiPriority w:val="59"/>
    <w:rsid w:val="00747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777BF"/>
    <w:pPr>
      <w:ind w:left="720"/>
      <w:contextualSpacing/>
    </w:pPr>
    <w:rPr>
      <w:rFonts w:ascii="Calibri" w:eastAsia="Calibri" w:hAnsi="Calibri"/>
    </w:rPr>
  </w:style>
  <w:style w:type="character" w:customStyle="1" w:styleId="Balk1Char">
    <w:name w:val="Başlık 1 Char"/>
    <w:link w:val="Balk1"/>
    <w:rsid w:val="00B773C7"/>
    <w:rPr>
      <w:rFonts w:ascii="Times New Roman" w:eastAsia="Times New Roman" w:hAnsi="Times New Roman"/>
      <w:b/>
      <w:sz w:val="24"/>
      <w:lang w:val="x-none" w:eastAsia="x-none"/>
    </w:rPr>
  </w:style>
  <w:style w:type="character" w:customStyle="1" w:styleId="Balk2Char">
    <w:name w:val="Başlık 2 Char"/>
    <w:link w:val="Balk2"/>
    <w:rsid w:val="00B773C7"/>
    <w:rPr>
      <w:rFonts w:ascii="Arial" w:eastAsia="Times New Roman" w:hAnsi="Arial"/>
      <w:b/>
      <w:bCs/>
      <w:i/>
      <w:iCs/>
      <w:snapToGrid w:val="0"/>
      <w:sz w:val="28"/>
      <w:szCs w:val="28"/>
      <w:lang w:val="x-none" w:eastAsia="x-none"/>
    </w:rPr>
  </w:style>
  <w:style w:type="paragraph" w:styleId="GvdeMetni">
    <w:name w:val="Body Text"/>
    <w:basedOn w:val="Normal"/>
    <w:link w:val="GvdeMetniChar"/>
    <w:rsid w:val="00B773C7"/>
    <w:pPr>
      <w:spacing w:after="0" w:line="240" w:lineRule="auto"/>
    </w:pPr>
    <w:rPr>
      <w:rFonts w:ascii="Times New Roman" w:eastAsia="Times New Roman" w:hAnsi="Times New Roman"/>
      <w:sz w:val="28"/>
      <w:szCs w:val="20"/>
      <w:lang w:val="x-none" w:eastAsia="x-none"/>
    </w:rPr>
  </w:style>
  <w:style w:type="character" w:customStyle="1" w:styleId="GvdeMetniChar">
    <w:name w:val="Gövde Metni Char"/>
    <w:link w:val="GvdeMetni"/>
    <w:rsid w:val="00B773C7"/>
    <w:rPr>
      <w:rFonts w:ascii="Times New Roman" w:eastAsia="Times New Roman" w:hAnsi="Times New Roman"/>
      <w:sz w:val="28"/>
      <w:lang w:val="x-none" w:eastAsia="x-none"/>
    </w:rPr>
  </w:style>
  <w:style w:type="paragraph" w:customStyle="1" w:styleId="Balk11">
    <w:name w:val="Başlık 11"/>
    <w:basedOn w:val="Normal"/>
    <w:uiPriority w:val="1"/>
    <w:qFormat/>
    <w:rsid w:val="00B773C7"/>
    <w:pPr>
      <w:widowControl w:val="0"/>
      <w:spacing w:after="0" w:line="275" w:lineRule="exact"/>
      <w:ind w:left="826"/>
      <w:outlineLvl w:val="1"/>
    </w:pPr>
    <w:rPr>
      <w:rFonts w:ascii="Times New Roman" w:eastAsia="Times New Roman" w:hAnsi="Times New Roman"/>
      <w:b/>
      <w:bCs/>
      <w:sz w:val="24"/>
      <w:szCs w:val="24"/>
      <w:lang w:val="en-US"/>
    </w:rPr>
  </w:style>
  <w:style w:type="character" w:styleId="Kpr">
    <w:name w:val="Hyperlink"/>
    <w:uiPriority w:val="99"/>
    <w:semiHidden/>
    <w:unhideWhenUsed/>
    <w:rsid w:val="00B773C7"/>
    <w:rPr>
      <w:color w:val="0000FF"/>
      <w:u w:val="single"/>
    </w:rPr>
  </w:style>
  <w:style w:type="character" w:styleId="Gl">
    <w:name w:val="Strong"/>
    <w:uiPriority w:val="99"/>
    <w:qFormat/>
    <w:rsid w:val="002C74D8"/>
    <w:rPr>
      <w:rFonts w:cs="Times New Roman"/>
      <w:b/>
      <w:bCs/>
    </w:rPr>
  </w:style>
  <w:style w:type="character" w:customStyle="1" w:styleId="contentyok-sol">
    <w:name w:val="contentyok-sol"/>
    <w:uiPriority w:val="99"/>
    <w:rsid w:val="002C74D8"/>
    <w:rPr>
      <w:rFonts w:cs="Times New Roman"/>
    </w:rPr>
  </w:style>
  <w:style w:type="character" w:customStyle="1" w:styleId="Balk3Char">
    <w:name w:val="Başlık 3 Char"/>
    <w:link w:val="Balk3"/>
    <w:uiPriority w:val="9"/>
    <w:rsid w:val="00DB2AE7"/>
    <w:rPr>
      <w:rFonts w:ascii="Calibri Light" w:eastAsia="Times New Roman" w:hAnsi="Calibri Light" w:cs="Times New Roman"/>
      <w:b/>
      <w:bCs/>
      <w:sz w:val="26"/>
      <w:szCs w:val="26"/>
      <w:lang w:eastAsia="en-US"/>
    </w:rPr>
  </w:style>
  <w:style w:type="paragraph" w:customStyle="1" w:styleId="Default">
    <w:name w:val="Default"/>
    <w:rsid w:val="004A4749"/>
    <w:pPr>
      <w:autoSpaceDE w:val="0"/>
      <w:autoSpaceDN w:val="0"/>
      <w:adjustRightInd w:val="0"/>
    </w:pPr>
    <w:rPr>
      <w:rFonts w:ascii="Times New Roman" w:eastAsia="Calibri" w:hAnsi="Times New Roman"/>
      <w:color w:val="000000"/>
      <w:sz w:val="24"/>
      <w:szCs w:val="24"/>
    </w:rPr>
  </w:style>
  <w:style w:type="paragraph" w:styleId="AralkYok">
    <w:name w:val="No Spacing"/>
    <w:uiPriority w:val="1"/>
    <w:qFormat/>
    <w:rsid w:val="006411C5"/>
    <w:rPr>
      <w:rFonts w:ascii="Calibri" w:eastAsia="Calibri" w:hAnsi="Calibri"/>
      <w:sz w:val="22"/>
      <w:szCs w:val="22"/>
      <w:lang w:eastAsia="en-US"/>
    </w:rPr>
  </w:style>
  <w:style w:type="paragraph" w:styleId="BalonMetni">
    <w:name w:val="Balloon Text"/>
    <w:basedOn w:val="Normal"/>
    <w:link w:val="BalonMetniChar"/>
    <w:uiPriority w:val="99"/>
    <w:semiHidden/>
    <w:unhideWhenUsed/>
    <w:rsid w:val="000376A0"/>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0376A0"/>
    <w:rPr>
      <w:rFonts w:ascii="Segoe UI" w:hAnsi="Segoe UI" w:cs="Segoe UI"/>
      <w:sz w:val="18"/>
      <w:szCs w:val="18"/>
      <w:lang w:eastAsia="en-US"/>
    </w:rPr>
  </w:style>
  <w:style w:type="table" w:customStyle="1" w:styleId="TabloKlavuzu1">
    <w:name w:val="Tablo Kılavuzu1"/>
    <w:basedOn w:val="NormalTablo"/>
    <w:next w:val="TabloKlavuzu"/>
    <w:uiPriority w:val="39"/>
    <w:rsid w:val="005630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5630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57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157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41937"/>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69452">
      <w:bodyDiv w:val="1"/>
      <w:marLeft w:val="0"/>
      <w:marRight w:val="0"/>
      <w:marTop w:val="0"/>
      <w:marBottom w:val="0"/>
      <w:divBdr>
        <w:top w:val="none" w:sz="0" w:space="0" w:color="auto"/>
        <w:left w:val="none" w:sz="0" w:space="0" w:color="auto"/>
        <w:bottom w:val="none" w:sz="0" w:space="0" w:color="auto"/>
        <w:right w:val="none" w:sz="0" w:space="0" w:color="auto"/>
      </w:divBdr>
    </w:div>
    <w:div w:id="299503283">
      <w:bodyDiv w:val="1"/>
      <w:marLeft w:val="0"/>
      <w:marRight w:val="0"/>
      <w:marTop w:val="0"/>
      <w:marBottom w:val="0"/>
      <w:divBdr>
        <w:top w:val="none" w:sz="0" w:space="0" w:color="auto"/>
        <w:left w:val="none" w:sz="0" w:space="0" w:color="auto"/>
        <w:bottom w:val="none" w:sz="0" w:space="0" w:color="auto"/>
        <w:right w:val="none" w:sz="0" w:space="0" w:color="auto"/>
      </w:divBdr>
    </w:div>
    <w:div w:id="409354186">
      <w:bodyDiv w:val="1"/>
      <w:marLeft w:val="0"/>
      <w:marRight w:val="0"/>
      <w:marTop w:val="0"/>
      <w:marBottom w:val="0"/>
      <w:divBdr>
        <w:top w:val="none" w:sz="0" w:space="0" w:color="auto"/>
        <w:left w:val="none" w:sz="0" w:space="0" w:color="auto"/>
        <w:bottom w:val="none" w:sz="0" w:space="0" w:color="auto"/>
        <w:right w:val="none" w:sz="0" w:space="0" w:color="auto"/>
      </w:divBdr>
    </w:div>
    <w:div w:id="720514635">
      <w:bodyDiv w:val="1"/>
      <w:marLeft w:val="0"/>
      <w:marRight w:val="0"/>
      <w:marTop w:val="0"/>
      <w:marBottom w:val="0"/>
      <w:divBdr>
        <w:top w:val="none" w:sz="0" w:space="0" w:color="auto"/>
        <w:left w:val="none" w:sz="0" w:space="0" w:color="auto"/>
        <w:bottom w:val="none" w:sz="0" w:space="0" w:color="auto"/>
        <w:right w:val="none" w:sz="0" w:space="0" w:color="auto"/>
      </w:divBdr>
    </w:div>
    <w:div w:id="13304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1071</Words>
  <Characters>6107</Characters>
  <Application>Microsoft Office Word</Application>
  <DocSecurity>0</DocSecurity>
  <Lines>50</Lines>
  <Paragraphs>14</Paragraphs>
  <ScaleCrop>false</ScaleCrop>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Singin</dc:creator>
  <cp:keywords/>
  <dc:description/>
  <cp:lastModifiedBy>Şevval yeyit</cp:lastModifiedBy>
  <cp:revision>12</cp:revision>
  <cp:lastPrinted>2018-10-09T11:15:00Z</cp:lastPrinted>
  <dcterms:created xsi:type="dcterms:W3CDTF">2024-10-09T13:49:00Z</dcterms:created>
  <dcterms:modified xsi:type="dcterms:W3CDTF">2026-09-10T12:20:00Z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115c00c3155595055a3f977d80f1eeef3e9931346937b35d6be7a7d301797a8a</vt:lpwstr>
  </property>
</Properties>
</file>