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3BBCC" w14:textId="77777777" w:rsidR="003644D5" w:rsidRDefault="003644D5">
      <w:pPr>
        <w:widowControl w:val="0"/>
        <w:pBdr>
          <w:top w:val="nil"/>
          <w:left w:val="nil"/>
          <w:bottom w:val="nil"/>
          <w:right w:val="nil"/>
          <w:between w:val="nil"/>
        </w:pBdr>
        <w:spacing w:after="0" w:line="276" w:lineRule="auto"/>
        <w:rPr>
          <w:rFonts w:ascii="Arial" w:eastAsia="Arial" w:hAnsi="Arial" w:cs="Arial"/>
          <w:color w:val="000000"/>
        </w:rPr>
      </w:pPr>
    </w:p>
    <w:tbl>
      <w:tblPr>
        <w:tblStyle w:val="a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
        <w:gridCol w:w="2335"/>
        <w:gridCol w:w="3026"/>
        <w:gridCol w:w="2233"/>
        <w:gridCol w:w="1043"/>
        <w:gridCol w:w="27"/>
      </w:tblGrid>
      <w:tr w:rsidR="003644D5" w14:paraId="268473FA" w14:textId="77777777" w:rsidTr="4742A802">
        <w:trPr>
          <w:gridAfter w:val="1"/>
          <w:wAfter w:w="27" w:type="dxa"/>
          <w:trHeight w:val="856"/>
          <w:jc w:val="center"/>
        </w:trPr>
        <w:tc>
          <w:tcPr>
            <w:tcW w:w="2731" w:type="dxa"/>
            <w:gridSpan w:val="2"/>
            <w:shd w:val="clear" w:color="auto" w:fill="FFFFFF" w:themeFill="background1"/>
            <w:vAlign w:val="center"/>
          </w:tcPr>
          <w:p w14:paraId="11B8507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KONUSU: </w:t>
            </w:r>
          </w:p>
        </w:tc>
        <w:tc>
          <w:tcPr>
            <w:tcW w:w="6302" w:type="dxa"/>
            <w:gridSpan w:val="3"/>
            <w:shd w:val="clear" w:color="auto" w:fill="FFFFFF" w:themeFill="background1"/>
          </w:tcPr>
          <w:p w14:paraId="66F3800E" w14:textId="7929F856" w:rsidR="003644D5" w:rsidRDefault="00346873">
            <w:pPr>
              <w:pBdr>
                <w:top w:val="nil"/>
                <w:left w:val="nil"/>
                <w:bottom w:val="nil"/>
                <w:right w:val="nil"/>
                <w:between w:val="nil"/>
              </w:pBdr>
              <w:spacing w:line="360" w:lineRule="auto"/>
              <w:ind w:right="310"/>
              <w:rPr>
                <w:rFonts w:ascii="Times New Roman" w:eastAsia="Times New Roman" w:hAnsi="Times New Roman"/>
                <w:b/>
                <w:color w:val="000000"/>
              </w:rPr>
            </w:pPr>
            <w:r w:rsidRPr="00346873">
              <w:rPr>
                <w:rFonts w:ascii="Times New Roman" w:eastAsia="Times New Roman" w:hAnsi="Times New Roman"/>
                <w:b/>
                <w:color w:val="000000"/>
              </w:rPr>
              <w:t xml:space="preserve">Dış Paydaş </w:t>
            </w:r>
            <w:r>
              <w:rPr>
                <w:rFonts w:ascii="Times New Roman" w:eastAsia="Times New Roman" w:hAnsi="Times New Roman"/>
                <w:b/>
                <w:color w:val="000000"/>
              </w:rPr>
              <w:t>v</w:t>
            </w:r>
            <w:r w:rsidRPr="00346873">
              <w:rPr>
                <w:rFonts w:ascii="Times New Roman" w:eastAsia="Times New Roman" w:hAnsi="Times New Roman"/>
                <w:b/>
                <w:color w:val="000000"/>
              </w:rPr>
              <w:t xml:space="preserve">e Mezun İzlem Birimi Anketi </w:t>
            </w:r>
            <w:r>
              <w:rPr>
                <w:rFonts w:ascii="Times New Roman" w:eastAsia="Times New Roman" w:hAnsi="Times New Roman"/>
                <w:b/>
                <w:color w:val="000000"/>
              </w:rPr>
              <w:t>Sonuçları Değerlendirmesi</w:t>
            </w:r>
          </w:p>
        </w:tc>
      </w:tr>
      <w:tr w:rsidR="003644D5" w14:paraId="14100512" w14:textId="77777777" w:rsidTr="4742A802">
        <w:trPr>
          <w:gridAfter w:val="1"/>
          <w:wAfter w:w="27" w:type="dxa"/>
          <w:trHeight w:val="19"/>
          <w:jc w:val="center"/>
        </w:trPr>
        <w:tc>
          <w:tcPr>
            <w:tcW w:w="2731" w:type="dxa"/>
            <w:gridSpan w:val="2"/>
            <w:shd w:val="clear" w:color="auto" w:fill="FFFFFF" w:themeFill="background1"/>
            <w:vAlign w:val="center"/>
          </w:tcPr>
          <w:p w14:paraId="4261FDF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TARİHİ </w:t>
            </w:r>
          </w:p>
        </w:tc>
        <w:tc>
          <w:tcPr>
            <w:tcW w:w="6302" w:type="dxa"/>
            <w:gridSpan w:val="3"/>
            <w:shd w:val="clear" w:color="auto" w:fill="FFFFFF" w:themeFill="background1"/>
          </w:tcPr>
          <w:p w14:paraId="44588C6D" w14:textId="1C7C5DA1" w:rsidR="003644D5" w:rsidRDefault="00326842" w:rsidP="4742A802">
            <w:pPr>
              <w:pBdr>
                <w:top w:val="nil"/>
                <w:left w:val="nil"/>
                <w:bottom w:val="nil"/>
                <w:right w:val="nil"/>
                <w:between w:val="nil"/>
              </w:pBdr>
              <w:spacing w:line="360" w:lineRule="auto"/>
              <w:ind w:right="310"/>
              <w:rPr>
                <w:rFonts w:ascii="Times New Roman" w:eastAsia="Times New Roman" w:hAnsi="Times New Roman"/>
                <w:b/>
                <w:bCs/>
                <w:color w:val="000000"/>
              </w:rPr>
            </w:pPr>
            <w:r>
              <w:rPr>
                <w:rFonts w:ascii="Times New Roman" w:eastAsia="Times New Roman" w:hAnsi="Times New Roman"/>
                <w:b/>
                <w:bCs/>
                <w:color w:val="000000" w:themeColor="text1"/>
              </w:rPr>
              <w:t>03</w:t>
            </w:r>
            <w:r w:rsidR="00346873" w:rsidRPr="4742A802">
              <w:rPr>
                <w:rFonts w:ascii="Times New Roman" w:eastAsia="Times New Roman" w:hAnsi="Times New Roman"/>
                <w:b/>
                <w:bCs/>
                <w:color w:val="000000" w:themeColor="text1"/>
              </w:rPr>
              <w:t>.0</w:t>
            </w:r>
            <w:r>
              <w:rPr>
                <w:rFonts w:ascii="Times New Roman" w:eastAsia="Times New Roman" w:hAnsi="Times New Roman"/>
                <w:b/>
                <w:bCs/>
                <w:color w:val="000000" w:themeColor="text1"/>
              </w:rPr>
              <w:t>6</w:t>
            </w:r>
            <w:r w:rsidR="00346873" w:rsidRPr="4742A802">
              <w:rPr>
                <w:rFonts w:ascii="Times New Roman" w:eastAsia="Times New Roman" w:hAnsi="Times New Roman"/>
                <w:b/>
                <w:bCs/>
                <w:color w:val="000000" w:themeColor="text1"/>
              </w:rPr>
              <w:t>.202</w:t>
            </w:r>
            <w:r>
              <w:rPr>
                <w:rFonts w:ascii="Times New Roman" w:eastAsia="Times New Roman" w:hAnsi="Times New Roman"/>
                <w:b/>
                <w:bCs/>
                <w:color w:val="000000" w:themeColor="text1"/>
              </w:rPr>
              <w:t>6</w:t>
            </w:r>
          </w:p>
        </w:tc>
      </w:tr>
      <w:tr w:rsidR="003644D5" w14:paraId="68A032C5" w14:textId="77777777" w:rsidTr="4742A802">
        <w:trPr>
          <w:trHeight w:val="19"/>
          <w:jc w:val="center"/>
        </w:trPr>
        <w:tc>
          <w:tcPr>
            <w:tcW w:w="5757" w:type="dxa"/>
            <w:gridSpan w:val="3"/>
            <w:vAlign w:val="center"/>
          </w:tcPr>
          <w:p w14:paraId="459F445A" w14:textId="77777777" w:rsidR="003644D5" w:rsidRDefault="00000000">
            <w:pPr>
              <w:pBdr>
                <w:top w:val="nil"/>
                <w:left w:val="nil"/>
                <w:bottom w:val="nil"/>
                <w:right w:val="nil"/>
                <w:between w:val="nil"/>
              </w:pBdr>
              <w:spacing w:line="360" w:lineRule="auto"/>
              <w:jc w:val="center"/>
              <w:rPr>
                <w:rFonts w:ascii="Times New Roman" w:eastAsia="Times New Roman" w:hAnsi="Times New Roman"/>
                <w:color w:val="000000"/>
              </w:rPr>
            </w:pPr>
            <w:r>
              <w:rPr>
                <w:rFonts w:ascii="Times New Roman" w:eastAsia="Times New Roman" w:hAnsi="Times New Roman"/>
                <w:b/>
                <w:color w:val="000000"/>
              </w:rPr>
              <w:t>YAPILANLAR</w:t>
            </w:r>
          </w:p>
        </w:tc>
        <w:tc>
          <w:tcPr>
            <w:tcW w:w="2233" w:type="dxa"/>
          </w:tcPr>
          <w:p w14:paraId="0A0E0F1C"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KOMİSYON ÜYELERİ</w:t>
            </w:r>
          </w:p>
        </w:tc>
        <w:tc>
          <w:tcPr>
            <w:tcW w:w="1070" w:type="dxa"/>
            <w:gridSpan w:val="2"/>
          </w:tcPr>
          <w:p w14:paraId="5866538D"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İMZA</w:t>
            </w:r>
          </w:p>
        </w:tc>
      </w:tr>
      <w:tr w:rsidR="003644D5" w14:paraId="1704DE04" w14:textId="77777777" w:rsidTr="4742A802">
        <w:trPr>
          <w:trHeight w:val="558"/>
          <w:jc w:val="center"/>
        </w:trPr>
        <w:tc>
          <w:tcPr>
            <w:tcW w:w="396" w:type="dxa"/>
            <w:vAlign w:val="center"/>
          </w:tcPr>
          <w:p w14:paraId="64C894A5" w14:textId="77777777" w:rsidR="003644D5" w:rsidRDefault="00000000">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1.</w:t>
            </w:r>
          </w:p>
        </w:tc>
        <w:tc>
          <w:tcPr>
            <w:tcW w:w="5361" w:type="dxa"/>
            <w:gridSpan w:val="2"/>
            <w:vAlign w:val="center"/>
          </w:tcPr>
          <w:p w14:paraId="7DFB590D" w14:textId="2CAF5E65" w:rsidR="003644D5" w:rsidRDefault="00000000">
            <w:pPr>
              <w:pBdr>
                <w:top w:val="nil"/>
                <w:left w:val="nil"/>
                <w:bottom w:val="nil"/>
                <w:right w:val="nil"/>
                <w:between w:val="nil"/>
              </w:pBdr>
              <w:spacing w:line="360" w:lineRule="auto"/>
              <w:jc w:val="both"/>
              <w:rPr>
                <w:rFonts w:ascii="Times New Roman" w:eastAsia="Times New Roman" w:hAnsi="Times New Roman"/>
                <w:color w:val="000000"/>
              </w:rPr>
            </w:pPr>
            <w:r>
              <w:rPr>
                <w:rFonts w:ascii="Times New Roman" w:eastAsia="Times New Roman" w:hAnsi="Times New Roman"/>
                <w:color w:val="000000"/>
                <w:sz w:val="24"/>
                <w:szCs w:val="24"/>
              </w:rPr>
              <w:t xml:space="preserve">Hemşirelik Bölümü Mezun İzlem Komisyonu olarak gönderilen anket linki ile </w:t>
            </w:r>
            <w:r w:rsidR="00326842">
              <w:rPr>
                <w:rFonts w:ascii="Times New Roman" w:eastAsia="Times New Roman" w:hAnsi="Times New Roman"/>
                <w:color w:val="000000"/>
                <w:sz w:val="24"/>
                <w:szCs w:val="24"/>
              </w:rPr>
              <w:t>100</w:t>
            </w:r>
            <w:r>
              <w:rPr>
                <w:rFonts w:ascii="Times New Roman" w:eastAsia="Times New Roman" w:hAnsi="Times New Roman"/>
                <w:color w:val="000000"/>
                <w:sz w:val="24"/>
                <w:szCs w:val="24"/>
              </w:rPr>
              <w:t xml:space="preserve"> katılımcının verilerine ulaşıldı. Program amaçları </w:t>
            </w:r>
            <w:r w:rsidR="00346873">
              <w:rPr>
                <w:rFonts w:ascii="Times New Roman" w:eastAsia="Times New Roman" w:hAnsi="Times New Roman"/>
                <w:color w:val="000000"/>
                <w:sz w:val="24"/>
                <w:szCs w:val="24"/>
              </w:rPr>
              <w:t xml:space="preserve">ve çıktıları </w:t>
            </w:r>
            <w:r>
              <w:rPr>
                <w:rFonts w:ascii="Times New Roman" w:eastAsia="Times New Roman" w:hAnsi="Times New Roman"/>
                <w:color w:val="000000"/>
                <w:sz w:val="24"/>
                <w:szCs w:val="24"/>
              </w:rPr>
              <w:t xml:space="preserve">için kullanılmak üzere hazır edildi. </w:t>
            </w:r>
          </w:p>
        </w:tc>
        <w:tc>
          <w:tcPr>
            <w:tcW w:w="2233" w:type="dxa"/>
            <w:vMerge w:val="restart"/>
          </w:tcPr>
          <w:p w14:paraId="2E944322" w14:textId="77777777" w:rsidR="003644D5" w:rsidRPr="00326842" w:rsidRDefault="00000000" w:rsidP="00346873">
            <w:pPr>
              <w:pBdr>
                <w:top w:val="nil"/>
                <w:left w:val="nil"/>
                <w:bottom w:val="nil"/>
                <w:right w:val="nil"/>
                <w:between w:val="nil"/>
              </w:pBdr>
              <w:spacing w:line="276" w:lineRule="auto"/>
              <w:rPr>
                <w:rFonts w:ascii="Times New Roman" w:eastAsia="Times New Roman" w:hAnsi="Times New Roman"/>
                <w:color w:val="000000"/>
                <w:highlight w:val="yellow"/>
              </w:rPr>
            </w:pPr>
            <w:r w:rsidRPr="00326842">
              <w:rPr>
                <w:rFonts w:ascii="Times New Roman" w:eastAsia="Times New Roman" w:hAnsi="Times New Roman"/>
                <w:color w:val="000000"/>
                <w:highlight w:val="yellow"/>
              </w:rPr>
              <w:t>Doç. Dr. Selda KARAVELİ ÇAKIR</w:t>
            </w:r>
          </w:p>
          <w:p w14:paraId="32B617F4" w14:textId="77777777" w:rsidR="00346873" w:rsidRPr="00326842" w:rsidRDefault="00346873" w:rsidP="00346873">
            <w:pPr>
              <w:spacing w:line="276" w:lineRule="auto"/>
              <w:rPr>
                <w:rFonts w:ascii="Times New Roman" w:hAnsi="Times New Roman"/>
                <w:sz w:val="24"/>
                <w:szCs w:val="24"/>
                <w:highlight w:val="yellow"/>
              </w:rPr>
            </w:pPr>
            <w:r w:rsidRPr="00326842">
              <w:rPr>
                <w:rFonts w:ascii="Times New Roman" w:hAnsi="Times New Roman"/>
                <w:sz w:val="24"/>
                <w:szCs w:val="24"/>
                <w:highlight w:val="yellow"/>
              </w:rPr>
              <w:t xml:space="preserve">Doç. Dr. </w:t>
            </w:r>
            <w:proofErr w:type="spellStart"/>
            <w:r w:rsidRPr="00326842">
              <w:rPr>
                <w:rFonts w:ascii="Times New Roman" w:hAnsi="Times New Roman"/>
                <w:sz w:val="24"/>
                <w:szCs w:val="24"/>
                <w:highlight w:val="yellow"/>
              </w:rPr>
              <w:t>Mahinur</w:t>
            </w:r>
            <w:proofErr w:type="spellEnd"/>
            <w:r w:rsidRPr="00326842">
              <w:rPr>
                <w:rFonts w:ascii="Times New Roman" w:hAnsi="Times New Roman"/>
                <w:sz w:val="24"/>
                <w:szCs w:val="24"/>
                <w:highlight w:val="yellow"/>
              </w:rPr>
              <w:t xml:space="preserve"> DURMUŞ İSKENDER</w:t>
            </w:r>
          </w:p>
          <w:p w14:paraId="7015D769" w14:textId="77777777" w:rsidR="003644D5" w:rsidRPr="00326842" w:rsidRDefault="00000000" w:rsidP="00346873">
            <w:pPr>
              <w:pBdr>
                <w:top w:val="nil"/>
                <w:left w:val="nil"/>
                <w:bottom w:val="nil"/>
                <w:right w:val="nil"/>
                <w:between w:val="nil"/>
              </w:pBdr>
              <w:spacing w:line="276" w:lineRule="auto"/>
              <w:rPr>
                <w:rFonts w:ascii="Times New Roman" w:eastAsia="Times New Roman" w:hAnsi="Times New Roman"/>
                <w:color w:val="000000"/>
                <w:highlight w:val="yellow"/>
              </w:rPr>
            </w:pPr>
            <w:r w:rsidRPr="00326842">
              <w:rPr>
                <w:rFonts w:ascii="Times New Roman" w:eastAsia="Times New Roman" w:hAnsi="Times New Roman"/>
                <w:color w:val="000000"/>
                <w:highlight w:val="yellow"/>
              </w:rPr>
              <w:t>Arş. Gör. Dr. Gamze KAŞ ALAY </w:t>
            </w:r>
          </w:p>
          <w:p w14:paraId="10F5BBED" w14:textId="77777777" w:rsidR="003644D5" w:rsidRPr="00326842" w:rsidRDefault="00000000" w:rsidP="00346873">
            <w:pPr>
              <w:pBdr>
                <w:top w:val="nil"/>
                <w:left w:val="nil"/>
                <w:bottom w:val="nil"/>
                <w:right w:val="nil"/>
                <w:between w:val="nil"/>
              </w:pBdr>
              <w:spacing w:line="276" w:lineRule="auto"/>
              <w:rPr>
                <w:rFonts w:ascii="Times New Roman" w:eastAsia="Times New Roman" w:hAnsi="Times New Roman"/>
                <w:color w:val="000000"/>
                <w:highlight w:val="yellow"/>
              </w:rPr>
            </w:pPr>
            <w:r w:rsidRPr="00326842">
              <w:rPr>
                <w:rFonts w:ascii="Times New Roman" w:eastAsia="Times New Roman" w:hAnsi="Times New Roman"/>
                <w:color w:val="000000"/>
                <w:highlight w:val="yellow"/>
              </w:rPr>
              <w:t>Arş. Gör. Semanur ÇELİK DEMİRYÜREK</w:t>
            </w:r>
          </w:p>
          <w:p w14:paraId="6695D2A3" w14:textId="164005F2" w:rsidR="003644D5" w:rsidRDefault="00000000" w:rsidP="00346873">
            <w:pPr>
              <w:pBdr>
                <w:top w:val="nil"/>
                <w:left w:val="nil"/>
                <w:bottom w:val="nil"/>
                <w:right w:val="nil"/>
                <w:between w:val="nil"/>
              </w:pBdr>
              <w:spacing w:line="276" w:lineRule="auto"/>
              <w:rPr>
                <w:rFonts w:ascii="Times New Roman" w:eastAsia="Times New Roman" w:hAnsi="Times New Roman"/>
                <w:color w:val="000000"/>
              </w:rPr>
            </w:pPr>
            <w:r w:rsidRPr="00326842">
              <w:rPr>
                <w:rFonts w:ascii="Times New Roman" w:eastAsia="Times New Roman" w:hAnsi="Times New Roman"/>
                <w:color w:val="000000"/>
                <w:highlight w:val="yellow"/>
              </w:rPr>
              <w:t xml:space="preserve">Öğrenci </w:t>
            </w:r>
            <w:r w:rsidR="00346873" w:rsidRPr="00326842">
              <w:rPr>
                <w:rFonts w:ascii="Times New Roman" w:eastAsia="Times New Roman" w:hAnsi="Times New Roman"/>
                <w:color w:val="000000"/>
                <w:highlight w:val="yellow"/>
              </w:rPr>
              <w:t>Şerife Sena ERSEN</w:t>
            </w:r>
          </w:p>
          <w:p w14:paraId="1CBEB805" w14:textId="77777777" w:rsidR="003644D5" w:rsidRDefault="003644D5" w:rsidP="00346873">
            <w:pPr>
              <w:pBdr>
                <w:top w:val="nil"/>
                <w:left w:val="nil"/>
                <w:bottom w:val="nil"/>
                <w:right w:val="nil"/>
                <w:between w:val="nil"/>
              </w:pBdr>
              <w:spacing w:line="276" w:lineRule="auto"/>
              <w:rPr>
                <w:rFonts w:ascii="Times New Roman" w:eastAsia="Times New Roman" w:hAnsi="Times New Roman"/>
                <w:color w:val="000000"/>
              </w:rPr>
            </w:pPr>
          </w:p>
        </w:tc>
        <w:tc>
          <w:tcPr>
            <w:tcW w:w="1070" w:type="dxa"/>
            <w:gridSpan w:val="2"/>
            <w:vMerge w:val="restart"/>
          </w:tcPr>
          <w:p w14:paraId="5BA65482" w14:textId="77777777" w:rsidR="003644D5" w:rsidRDefault="003644D5">
            <w:pPr>
              <w:pBdr>
                <w:top w:val="nil"/>
                <w:left w:val="nil"/>
                <w:bottom w:val="nil"/>
                <w:right w:val="nil"/>
                <w:between w:val="nil"/>
              </w:pBdr>
              <w:spacing w:line="360" w:lineRule="auto"/>
              <w:rPr>
                <w:rFonts w:ascii="Times New Roman" w:eastAsia="Times New Roman" w:hAnsi="Times New Roman"/>
                <w:color w:val="000000"/>
              </w:rPr>
            </w:pPr>
          </w:p>
        </w:tc>
      </w:tr>
      <w:tr w:rsidR="003644D5" w14:paraId="412CA591" w14:textId="77777777" w:rsidTr="4742A802">
        <w:trPr>
          <w:trHeight w:val="558"/>
          <w:jc w:val="center"/>
        </w:trPr>
        <w:tc>
          <w:tcPr>
            <w:tcW w:w="396" w:type="dxa"/>
            <w:vAlign w:val="center"/>
          </w:tcPr>
          <w:p w14:paraId="30C5EA50" w14:textId="77777777" w:rsidR="003644D5" w:rsidRDefault="00000000">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2.</w:t>
            </w:r>
          </w:p>
        </w:tc>
        <w:tc>
          <w:tcPr>
            <w:tcW w:w="5361" w:type="dxa"/>
            <w:gridSpan w:val="2"/>
            <w:vAlign w:val="center"/>
          </w:tcPr>
          <w:p w14:paraId="33BAD502" w14:textId="4BDADCE2" w:rsidR="003644D5" w:rsidRDefault="00326842">
            <w:pPr>
              <w:pBdr>
                <w:top w:val="nil"/>
                <w:left w:val="nil"/>
                <w:bottom w:val="nil"/>
                <w:right w:val="nil"/>
                <w:between w:val="nil"/>
              </w:pBdr>
              <w:spacing w:line="360" w:lineRule="auto"/>
              <w:jc w:val="both"/>
              <w:rPr>
                <w:rFonts w:ascii="Times New Roman" w:eastAsia="Times New Roman" w:hAnsi="Times New Roman"/>
                <w:color w:val="000000"/>
              </w:rPr>
            </w:pPr>
            <w:r>
              <w:rPr>
                <w:rFonts w:ascii="Times New Roman" w:eastAsia="Times New Roman" w:hAnsi="Times New Roman"/>
                <w:color w:val="000000"/>
              </w:rPr>
              <w:t>100</w:t>
            </w:r>
            <w:r w:rsidR="00000000">
              <w:rPr>
                <w:rFonts w:ascii="Times New Roman" w:eastAsia="Times New Roman" w:hAnsi="Times New Roman"/>
                <w:color w:val="000000"/>
              </w:rPr>
              <w:t xml:space="preserve"> mezun anketi incelemeye alınmış olup, program amaç ve çıktıları doğrultusunda cevapları değerlendirmeye alındı. Bu kapsamda elde edilen sonuçlar, bölüm başkanlığına gönder</w:t>
            </w:r>
            <w:r w:rsidR="00346873">
              <w:rPr>
                <w:rFonts w:ascii="Times New Roman" w:eastAsia="Times New Roman" w:hAnsi="Times New Roman"/>
                <w:color w:val="000000"/>
              </w:rPr>
              <w:t>ilmek üzere</w:t>
            </w:r>
            <w:r w:rsidR="00000000">
              <w:rPr>
                <w:rFonts w:ascii="Times New Roman" w:eastAsia="Times New Roman" w:hAnsi="Times New Roman"/>
                <w:color w:val="000000"/>
              </w:rPr>
              <w:t xml:space="preserve"> ekte sunulmuştur.</w:t>
            </w:r>
          </w:p>
        </w:tc>
        <w:tc>
          <w:tcPr>
            <w:tcW w:w="2233" w:type="dxa"/>
            <w:vMerge/>
          </w:tcPr>
          <w:p w14:paraId="218A6E51"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color w:val="000000"/>
              </w:rPr>
            </w:pPr>
          </w:p>
        </w:tc>
        <w:tc>
          <w:tcPr>
            <w:tcW w:w="1070" w:type="dxa"/>
            <w:gridSpan w:val="2"/>
            <w:vMerge/>
          </w:tcPr>
          <w:p w14:paraId="56B6E2EE"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color w:val="000000"/>
              </w:rPr>
            </w:pPr>
          </w:p>
        </w:tc>
      </w:tr>
    </w:tbl>
    <w:p w14:paraId="68D89519" w14:textId="77777777" w:rsidR="003644D5" w:rsidRDefault="003644D5"/>
    <w:p w14:paraId="4D19DEC6" w14:textId="64CCEF52" w:rsidR="003644D5" w:rsidRPr="00326842" w:rsidRDefault="00000000" w:rsidP="00326842">
      <w:pPr>
        <w:jc w:val="both"/>
        <w:rPr>
          <w:rFonts w:ascii="Times New Roman" w:eastAsia="Times New Roman" w:hAnsi="Times New Roman"/>
          <w:sz w:val="24"/>
          <w:szCs w:val="24"/>
        </w:rPr>
      </w:pPr>
      <w:r w:rsidRPr="00326842">
        <w:rPr>
          <w:rFonts w:ascii="Times New Roman" w:eastAsia="Times New Roman" w:hAnsi="Times New Roman"/>
          <w:sz w:val="24"/>
          <w:szCs w:val="24"/>
        </w:rPr>
        <w:t>EK-</w:t>
      </w:r>
      <w:proofErr w:type="gramStart"/>
      <w:r w:rsidRPr="00326842">
        <w:rPr>
          <w:rFonts w:ascii="Times New Roman" w:eastAsia="Times New Roman" w:hAnsi="Times New Roman"/>
          <w:sz w:val="24"/>
          <w:szCs w:val="24"/>
        </w:rPr>
        <w:t>1 -</w:t>
      </w:r>
      <w:proofErr w:type="gramEnd"/>
      <w:r w:rsidRPr="00326842">
        <w:rPr>
          <w:rFonts w:ascii="Times New Roman" w:eastAsia="Times New Roman" w:hAnsi="Times New Roman"/>
          <w:sz w:val="24"/>
          <w:szCs w:val="24"/>
        </w:rPr>
        <w:t xml:space="preserve"> Kastamonu Üniversitesi Sağlık Bilimleri Fakültesi Hemşirelik Bölümü </w:t>
      </w:r>
      <w:r w:rsidR="00346873" w:rsidRPr="00326842">
        <w:rPr>
          <w:rFonts w:ascii="Times New Roman" w:eastAsia="Times New Roman" w:hAnsi="Times New Roman"/>
          <w:bCs/>
          <w:color w:val="000000"/>
          <w:sz w:val="24"/>
          <w:szCs w:val="24"/>
        </w:rPr>
        <w:t>Dış Paydaş ve Mezun İzlem Birimi Anketi</w:t>
      </w:r>
      <w:r w:rsidR="00346873" w:rsidRPr="00326842">
        <w:rPr>
          <w:rFonts w:ascii="Times New Roman" w:eastAsia="Times New Roman" w:hAnsi="Times New Roman"/>
          <w:b/>
          <w:color w:val="000000"/>
          <w:sz w:val="24"/>
          <w:szCs w:val="24"/>
        </w:rPr>
        <w:t xml:space="preserve"> </w:t>
      </w:r>
      <w:r w:rsidRPr="00326842">
        <w:rPr>
          <w:rFonts w:ascii="Times New Roman" w:eastAsia="Times New Roman" w:hAnsi="Times New Roman"/>
          <w:sz w:val="24"/>
          <w:szCs w:val="24"/>
        </w:rPr>
        <w:t>Değerlendirme Raporu</w:t>
      </w:r>
    </w:p>
    <w:p w14:paraId="7484215A" w14:textId="77777777" w:rsidR="003644D5" w:rsidRPr="00326842" w:rsidRDefault="00000000" w:rsidP="00326842">
      <w:pPr>
        <w:jc w:val="both"/>
        <w:rPr>
          <w:rFonts w:ascii="Times New Roman" w:eastAsia="Times New Roman" w:hAnsi="Times New Roman"/>
          <w:b/>
          <w:color w:val="202124"/>
          <w:sz w:val="24"/>
          <w:szCs w:val="24"/>
          <w:highlight w:val="white"/>
        </w:rPr>
      </w:pPr>
      <w:r w:rsidRPr="00326842">
        <w:rPr>
          <w:rFonts w:ascii="Times New Roman" w:eastAsia="Times New Roman" w:hAnsi="Times New Roman"/>
          <w:b/>
          <w:color w:val="202124"/>
          <w:sz w:val="24"/>
          <w:szCs w:val="24"/>
          <w:highlight w:val="white"/>
        </w:rPr>
        <w:t>EK-1</w:t>
      </w:r>
    </w:p>
    <w:p w14:paraId="0C006838" w14:textId="77777777" w:rsidR="003644D5" w:rsidRPr="00326842" w:rsidRDefault="00000000" w:rsidP="00326842">
      <w:pPr>
        <w:jc w:val="both"/>
        <w:rPr>
          <w:rFonts w:ascii="Times New Roman" w:eastAsia="Times New Roman" w:hAnsi="Times New Roman"/>
          <w:b/>
          <w:color w:val="202124"/>
          <w:sz w:val="24"/>
          <w:szCs w:val="24"/>
        </w:rPr>
      </w:pPr>
      <w:r w:rsidRPr="00326842">
        <w:rPr>
          <w:rFonts w:ascii="Times New Roman" w:eastAsia="Times New Roman" w:hAnsi="Times New Roman"/>
          <w:b/>
          <w:color w:val="202124"/>
          <w:sz w:val="24"/>
          <w:szCs w:val="24"/>
          <w:highlight w:val="white"/>
        </w:rPr>
        <w:t>Kastamonu Üniversitesi Sağlık Bilimleri Fakültesi Hemşirelik Bölümü Mezun Profili Anket Değerlendirme Raporu</w:t>
      </w:r>
    </w:p>
    <w:p w14:paraId="0A5B8259" w14:textId="0448C7E0" w:rsidR="002527FA" w:rsidRPr="00326842" w:rsidRDefault="002527FA" w:rsidP="00326842">
      <w:pPr>
        <w:jc w:val="both"/>
        <w:rPr>
          <w:rFonts w:ascii="Times New Roman" w:eastAsia="Times New Roman" w:hAnsi="Times New Roman"/>
          <w:bCs/>
          <w:color w:val="202124"/>
          <w:sz w:val="24"/>
          <w:szCs w:val="24"/>
        </w:rPr>
      </w:pPr>
      <w:r w:rsidRPr="00326842">
        <w:rPr>
          <w:rFonts w:ascii="Times New Roman" w:eastAsia="Times New Roman" w:hAnsi="Times New Roman"/>
          <w:bCs/>
          <w:color w:val="202124"/>
          <w:sz w:val="24"/>
          <w:szCs w:val="24"/>
        </w:rPr>
        <w:t>Katılımcıların görev gruplarına göre dağılımı şu şekildedir:</w:t>
      </w:r>
    </w:p>
    <w:p w14:paraId="15F562E9" w14:textId="44115558" w:rsidR="0089227E" w:rsidRPr="00326842" w:rsidRDefault="0089227E" w:rsidP="00326842">
      <w:pPr>
        <w:jc w:val="both"/>
        <w:rPr>
          <w:rFonts w:ascii="Times New Roman" w:eastAsia="Times New Roman" w:hAnsi="Times New Roman"/>
          <w:bCs/>
          <w:color w:val="202124"/>
          <w:sz w:val="24"/>
          <w:szCs w:val="24"/>
        </w:rPr>
      </w:pPr>
      <w:r w:rsidRPr="00326842">
        <w:rPr>
          <w:rFonts w:ascii="Times New Roman" w:eastAsia="Times New Roman" w:hAnsi="Times New Roman"/>
          <w:bCs/>
          <w:color w:val="202124"/>
          <w:sz w:val="24"/>
          <w:szCs w:val="24"/>
        </w:rPr>
        <w:t>5 İdari Birim Hemşiresi (%</w:t>
      </w:r>
      <w:r w:rsidR="00326842" w:rsidRPr="00326842">
        <w:rPr>
          <w:rFonts w:ascii="Times New Roman" w:eastAsia="Times New Roman" w:hAnsi="Times New Roman"/>
          <w:bCs/>
          <w:color w:val="202124"/>
          <w:sz w:val="24"/>
          <w:szCs w:val="24"/>
        </w:rPr>
        <w:t>5</w:t>
      </w:r>
      <w:r w:rsidRPr="00326842">
        <w:rPr>
          <w:rFonts w:ascii="Times New Roman" w:eastAsia="Times New Roman" w:hAnsi="Times New Roman"/>
          <w:bCs/>
          <w:color w:val="202124"/>
          <w:sz w:val="24"/>
          <w:szCs w:val="24"/>
        </w:rPr>
        <w:t>,</w:t>
      </w:r>
      <w:r w:rsidR="00326842" w:rsidRPr="00326842">
        <w:rPr>
          <w:rFonts w:ascii="Times New Roman" w:eastAsia="Times New Roman" w:hAnsi="Times New Roman"/>
          <w:bCs/>
          <w:color w:val="202124"/>
          <w:sz w:val="24"/>
          <w:szCs w:val="24"/>
        </w:rPr>
        <w:t>2</w:t>
      </w:r>
      <w:r w:rsidRPr="00326842">
        <w:rPr>
          <w:rFonts w:ascii="Times New Roman" w:eastAsia="Times New Roman" w:hAnsi="Times New Roman"/>
          <w:bCs/>
          <w:color w:val="202124"/>
          <w:sz w:val="24"/>
          <w:szCs w:val="24"/>
        </w:rPr>
        <w:t>)</w:t>
      </w:r>
    </w:p>
    <w:p w14:paraId="7EA06FC3" w14:textId="7AE401A4" w:rsidR="0089227E" w:rsidRPr="00326842" w:rsidRDefault="00326842" w:rsidP="00326842">
      <w:pPr>
        <w:jc w:val="both"/>
        <w:rPr>
          <w:rFonts w:ascii="Times New Roman" w:eastAsia="Times New Roman" w:hAnsi="Times New Roman"/>
          <w:bCs/>
          <w:color w:val="202124"/>
          <w:sz w:val="24"/>
          <w:szCs w:val="24"/>
        </w:rPr>
      </w:pPr>
      <w:r w:rsidRPr="00326842">
        <w:rPr>
          <w:rFonts w:ascii="Times New Roman" w:eastAsia="Times New Roman" w:hAnsi="Times New Roman"/>
          <w:bCs/>
          <w:color w:val="202124"/>
          <w:sz w:val="24"/>
          <w:szCs w:val="24"/>
        </w:rPr>
        <w:t xml:space="preserve">3 </w:t>
      </w:r>
      <w:r w:rsidR="0089227E" w:rsidRPr="00326842">
        <w:rPr>
          <w:rFonts w:ascii="Times New Roman" w:eastAsia="Times New Roman" w:hAnsi="Times New Roman"/>
          <w:bCs/>
          <w:color w:val="202124"/>
          <w:sz w:val="24"/>
          <w:szCs w:val="24"/>
        </w:rPr>
        <w:t>Sorumlu Hemşire (%</w:t>
      </w:r>
      <w:r w:rsidRPr="00326842">
        <w:rPr>
          <w:rFonts w:ascii="Times New Roman" w:eastAsia="Times New Roman" w:hAnsi="Times New Roman"/>
          <w:bCs/>
          <w:color w:val="202124"/>
          <w:sz w:val="24"/>
          <w:szCs w:val="24"/>
        </w:rPr>
        <w:t>3</w:t>
      </w:r>
      <w:r w:rsidR="0089227E" w:rsidRPr="00326842">
        <w:rPr>
          <w:rFonts w:ascii="Times New Roman" w:eastAsia="Times New Roman" w:hAnsi="Times New Roman"/>
          <w:bCs/>
          <w:color w:val="202124"/>
          <w:sz w:val="24"/>
          <w:szCs w:val="24"/>
        </w:rPr>
        <w:t>,</w:t>
      </w:r>
      <w:r w:rsidRPr="00326842">
        <w:rPr>
          <w:rFonts w:ascii="Times New Roman" w:eastAsia="Times New Roman" w:hAnsi="Times New Roman"/>
          <w:bCs/>
          <w:color w:val="202124"/>
          <w:sz w:val="24"/>
          <w:szCs w:val="24"/>
        </w:rPr>
        <w:t>1</w:t>
      </w:r>
      <w:r w:rsidR="0089227E" w:rsidRPr="00326842">
        <w:rPr>
          <w:rFonts w:ascii="Times New Roman" w:eastAsia="Times New Roman" w:hAnsi="Times New Roman"/>
          <w:bCs/>
          <w:color w:val="202124"/>
          <w:sz w:val="24"/>
          <w:szCs w:val="24"/>
        </w:rPr>
        <w:t>)</w:t>
      </w:r>
    </w:p>
    <w:p w14:paraId="7D68C949" w14:textId="46C963FC" w:rsidR="002527FA" w:rsidRPr="00326842" w:rsidRDefault="00326842" w:rsidP="00326842">
      <w:pPr>
        <w:jc w:val="both"/>
        <w:rPr>
          <w:rFonts w:ascii="Times New Roman" w:eastAsia="Times New Roman" w:hAnsi="Times New Roman"/>
          <w:bCs/>
          <w:color w:val="202124"/>
          <w:sz w:val="24"/>
          <w:szCs w:val="24"/>
        </w:rPr>
      </w:pPr>
      <w:r w:rsidRPr="00326842">
        <w:rPr>
          <w:rFonts w:ascii="Times New Roman" w:eastAsia="Times New Roman" w:hAnsi="Times New Roman"/>
          <w:bCs/>
          <w:color w:val="202124"/>
          <w:sz w:val="24"/>
          <w:szCs w:val="24"/>
        </w:rPr>
        <w:t>34</w:t>
      </w:r>
      <w:r w:rsidR="002527FA" w:rsidRPr="00326842">
        <w:rPr>
          <w:rFonts w:ascii="Times New Roman" w:eastAsia="Times New Roman" w:hAnsi="Times New Roman"/>
          <w:bCs/>
          <w:color w:val="202124"/>
          <w:sz w:val="24"/>
          <w:szCs w:val="24"/>
        </w:rPr>
        <w:t xml:space="preserve"> Klinik Hemşire (%3</w:t>
      </w:r>
      <w:r w:rsidRPr="00326842">
        <w:rPr>
          <w:rFonts w:ascii="Times New Roman" w:eastAsia="Times New Roman" w:hAnsi="Times New Roman"/>
          <w:bCs/>
          <w:color w:val="202124"/>
          <w:sz w:val="24"/>
          <w:szCs w:val="24"/>
        </w:rPr>
        <w:t>5</w:t>
      </w:r>
      <w:r w:rsidR="002527FA" w:rsidRPr="00326842">
        <w:rPr>
          <w:rFonts w:ascii="Times New Roman" w:eastAsia="Times New Roman" w:hAnsi="Times New Roman"/>
          <w:bCs/>
          <w:color w:val="202124"/>
          <w:sz w:val="24"/>
          <w:szCs w:val="24"/>
        </w:rPr>
        <w:t>,1)</w:t>
      </w:r>
    </w:p>
    <w:p w14:paraId="341C61C6" w14:textId="4AB43D4C" w:rsidR="002527FA" w:rsidRPr="00326842" w:rsidRDefault="00326842" w:rsidP="00326842">
      <w:pPr>
        <w:jc w:val="both"/>
        <w:rPr>
          <w:rFonts w:ascii="Times New Roman" w:eastAsia="Times New Roman" w:hAnsi="Times New Roman"/>
          <w:bCs/>
          <w:color w:val="202124"/>
          <w:sz w:val="24"/>
          <w:szCs w:val="24"/>
        </w:rPr>
      </w:pPr>
      <w:r w:rsidRPr="00326842">
        <w:rPr>
          <w:rFonts w:ascii="Times New Roman" w:eastAsia="Times New Roman" w:hAnsi="Times New Roman"/>
          <w:bCs/>
          <w:color w:val="202124"/>
          <w:sz w:val="24"/>
          <w:szCs w:val="24"/>
        </w:rPr>
        <w:t>55</w:t>
      </w:r>
      <w:r w:rsidR="002527FA" w:rsidRPr="00326842">
        <w:rPr>
          <w:rFonts w:ascii="Times New Roman" w:eastAsia="Times New Roman" w:hAnsi="Times New Roman"/>
          <w:bCs/>
          <w:color w:val="202124"/>
          <w:sz w:val="24"/>
          <w:szCs w:val="24"/>
        </w:rPr>
        <w:t xml:space="preserve"> Hasta/Hasta Yakını (%</w:t>
      </w:r>
      <w:r w:rsidRPr="00326842">
        <w:rPr>
          <w:rFonts w:ascii="Times New Roman" w:eastAsia="Times New Roman" w:hAnsi="Times New Roman"/>
          <w:bCs/>
          <w:color w:val="202124"/>
          <w:sz w:val="24"/>
          <w:szCs w:val="24"/>
        </w:rPr>
        <w:t>56</w:t>
      </w:r>
      <w:r w:rsidR="002527FA" w:rsidRPr="00326842">
        <w:rPr>
          <w:rFonts w:ascii="Times New Roman" w:eastAsia="Times New Roman" w:hAnsi="Times New Roman"/>
          <w:bCs/>
          <w:color w:val="202124"/>
          <w:sz w:val="24"/>
          <w:szCs w:val="24"/>
        </w:rPr>
        <w:t>,</w:t>
      </w:r>
      <w:r w:rsidRPr="00326842">
        <w:rPr>
          <w:rFonts w:ascii="Times New Roman" w:eastAsia="Times New Roman" w:hAnsi="Times New Roman"/>
          <w:bCs/>
          <w:color w:val="202124"/>
          <w:sz w:val="24"/>
          <w:szCs w:val="24"/>
        </w:rPr>
        <w:t>7</w:t>
      </w:r>
      <w:r w:rsidR="002527FA" w:rsidRPr="00326842">
        <w:rPr>
          <w:rFonts w:ascii="Times New Roman" w:eastAsia="Times New Roman" w:hAnsi="Times New Roman"/>
          <w:bCs/>
          <w:color w:val="202124"/>
          <w:sz w:val="24"/>
          <w:szCs w:val="24"/>
        </w:rPr>
        <w:t>)</w:t>
      </w:r>
    </w:p>
    <w:p w14:paraId="131DDAE2" w14:textId="525AE1F7" w:rsidR="00717D63" w:rsidRPr="00326842" w:rsidRDefault="00717D63" w:rsidP="00326842">
      <w:pPr>
        <w:jc w:val="both"/>
        <w:rPr>
          <w:rFonts w:ascii="Times New Roman" w:eastAsia="Times New Roman" w:hAnsi="Times New Roman"/>
          <w:bCs/>
          <w:sz w:val="24"/>
          <w:szCs w:val="24"/>
        </w:rPr>
      </w:pPr>
      <w:r w:rsidRPr="00326842">
        <w:rPr>
          <w:rFonts w:ascii="Times New Roman" w:eastAsia="Times New Roman" w:hAnsi="Times New Roman"/>
          <w:bCs/>
          <w:sz w:val="24"/>
          <w:szCs w:val="24"/>
        </w:rPr>
        <w:t>Dış paydaşlardan elde edilen anket sonuçlarına göre, mezunların hemşirelik alanındaki bilgi, beceri ve tutumlarının genel olarak yeterli bulunduğu ve büyük oranda olumlu değerlendirildiği görülmektedir.</w:t>
      </w:r>
    </w:p>
    <w:p w14:paraId="3936BF63" w14:textId="3DE25563" w:rsidR="00326842" w:rsidRPr="00326842" w:rsidRDefault="00326842" w:rsidP="00326842">
      <w:pPr>
        <w:jc w:val="both"/>
        <w:rPr>
          <w:rFonts w:ascii="Times New Roman" w:hAnsi="Times New Roman"/>
          <w:sz w:val="24"/>
          <w:szCs w:val="24"/>
        </w:rPr>
      </w:pPr>
      <w:r w:rsidRPr="00326842">
        <w:rPr>
          <w:rFonts w:ascii="Times New Roman" w:hAnsi="Times New Roman"/>
          <w:b/>
          <w:bCs/>
          <w:sz w:val="24"/>
          <w:szCs w:val="24"/>
        </w:rPr>
        <w:lastRenderedPageBreak/>
        <w:t>Program Amaçları Değerlendirmesi</w:t>
      </w:r>
    </w:p>
    <w:p w14:paraId="04590B3D" w14:textId="77777777" w:rsidR="00326842" w:rsidRPr="00326842" w:rsidRDefault="00326842" w:rsidP="00326842">
      <w:pPr>
        <w:numPr>
          <w:ilvl w:val="0"/>
          <w:numId w:val="1"/>
        </w:numPr>
        <w:jc w:val="both"/>
        <w:rPr>
          <w:rFonts w:ascii="Times New Roman" w:hAnsi="Times New Roman"/>
          <w:sz w:val="24"/>
          <w:szCs w:val="24"/>
        </w:rPr>
      </w:pPr>
      <w:r w:rsidRPr="00326842">
        <w:rPr>
          <w:rFonts w:ascii="Times New Roman" w:hAnsi="Times New Roman"/>
          <w:sz w:val="24"/>
          <w:szCs w:val="24"/>
        </w:rPr>
        <w:t xml:space="preserve">Katılımcıların %94'ü 1. "Birey, aile ve toplumun sağlığının korunması, sürdürülmesi, geliştirilmesi ve yeniden kazandırılmasında bilimsel ve bütüncül yaklaşımı benimser." sorusuna olumlu yanıt vermiştir. </w:t>
      </w:r>
    </w:p>
    <w:p w14:paraId="6710E791" w14:textId="77777777" w:rsidR="00326842" w:rsidRPr="00326842" w:rsidRDefault="00326842" w:rsidP="00326842">
      <w:pPr>
        <w:numPr>
          <w:ilvl w:val="0"/>
          <w:numId w:val="1"/>
        </w:numPr>
        <w:jc w:val="both"/>
        <w:rPr>
          <w:rFonts w:ascii="Times New Roman" w:hAnsi="Times New Roman"/>
          <w:sz w:val="24"/>
          <w:szCs w:val="24"/>
        </w:rPr>
      </w:pPr>
      <w:r w:rsidRPr="00326842">
        <w:rPr>
          <w:rFonts w:ascii="Times New Roman" w:hAnsi="Times New Roman"/>
          <w:sz w:val="24"/>
          <w:szCs w:val="24"/>
        </w:rPr>
        <w:t xml:space="preserve">Katılımcıların %95'i 2. "Etik ilkeleri gözeterek bakım gereksinimlerini karşılar." sorusuna olumlu yanıt vermiştir. </w:t>
      </w:r>
    </w:p>
    <w:p w14:paraId="0E909FAA" w14:textId="77777777" w:rsidR="00326842" w:rsidRPr="00326842" w:rsidRDefault="00326842" w:rsidP="00326842">
      <w:pPr>
        <w:numPr>
          <w:ilvl w:val="0"/>
          <w:numId w:val="1"/>
        </w:numPr>
        <w:jc w:val="both"/>
        <w:rPr>
          <w:rFonts w:ascii="Times New Roman" w:hAnsi="Times New Roman"/>
          <w:sz w:val="24"/>
          <w:szCs w:val="24"/>
        </w:rPr>
      </w:pPr>
      <w:r w:rsidRPr="00326842">
        <w:rPr>
          <w:rFonts w:ascii="Times New Roman" w:hAnsi="Times New Roman"/>
          <w:sz w:val="24"/>
          <w:szCs w:val="24"/>
        </w:rPr>
        <w:t xml:space="preserve">Katılımcıların en az %90'ı (grafikte etiketi yer alan kesinlikle ve tam katılım toplamı) 3. "Sağlık bakım hizmetlerinin sunumunda etkili iletişim becerilerini kullanır." sorusuna olumlu yanıt vermiştir. </w:t>
      </w:r>
    </w:p>
    <w:p w14:paraId="5D49E525" w14:textId="77777777" w:rsidR="00326842" w:rsidRPr="00326842" w:rsidRDefault="00326842" w:rsidP="00326842">
      <w:pPr>
        <w:numPr>
          <w:ilvl w:val="0"/>
          <w:numId w:val="1"/>
        </w:numPr>
        <w:jc w:val="both"/>
        <w:rPr>
          <w:rFonts w:ascii="Times New Roman" w:hAnsi="Times New Roman"/>
          <w:sz w:val="24"/>
          <w:szCs w:val="24"/>
        </w:rPr>
      </w:pPr>
      <w:r w:rsidRPr="00326842">
        <w:rPr>
          <w:rFonts w:ascii="Times New Roman" w:hAnsi="Times New Roman"/>
          <w:sz w:val="24"/>
          <w:szCs w:val="24"/>
        </w:rPr>
        <w:t xml:space="preserve">Katılımcıların %96'sı 4. "Sağlık profesyonelleri ile ekip iş birliği içinde çalışır." sorusuna olumlu yanıt vermiştir. </w:t>
      </w:r>
    </w:p>
    <w:p w14:paraId="76E8929B" w14:textId="77777777" w:rsidR="00326842" w:rsidRPr="00326842" w:rsidRDefault="00326842" w:rsidP="00326842">
      <w:pPr>
        <w:numPr>
          <w:ilvl w:val="0"/>
          <w:numId w:val="1"/>
        </w:numPr>
        <w:jc w:val="both"/>
        <w:rPr>
          <w:rFonts w:ascii="Times New Roman" w:hAnsi="Times New Roman"/>
          <w:sz w:val="24"/>
          <w:szCs w:val="24"/>
        </w:rPr>
      </w:pPr>
      <w:r w:rsidRPr="00326842">
        <w:rPr>
          <w:rFonts w:ascii="Times New Roman" w:hAnsi="Times New Roman"/>
          <w:sz w:val="24"/>
          <w:szCs w:val="24"/>
        </w:rPr>
        <w:t xml:space="preserve">Katılımcıların %96'sı 5. "Yaşam boyu öğrenmeyi benimseyerek kişisel ve mesleki gelişimlerini sürdürür." sorusuna olumlu yanıt vermiştir. </w:t>
      </w:r>
    </w:p>
    <w:p w14:paraId="79DFF0F0" w14:textId="03FD390E" w:rsidR="00326842" w:rsidRPr="00326842" w:rsidRDefault="00326842" w:rsidP="00326842">
      <w:pPr>
        <w:jc w:val="both"/>
        <w:rPr>
          <w:rFonts w:ascii="Times New Roman" w:hAnsi="Times New Roman"/>
          <w:sz w:val="24"/>
          <w:szCs w:val="24"/>
        </w:rPr>
      </w:pPr>
      <w:r w:rsidRPr="00326842">
        <w:rPr>
          <w:rFonts w:ascii="Times New Roman" w:hAnsi="Times New Roman"/>
          <w:b/>
          <w:bCs/>
          <w:sz w:val="24"/>
          <w:szCs w:val="24"/>
        </w:rPr>
        <w:t>Program Çıktıları (PÇ) Değerlendirmesi</w:t>
      </w:r>
    </w:p>
    <w:p w14:paraId="1F2B284B"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%97'si PÇ-1 "Hemşirelik rol ve işlevlerini yerine getirebilecek bilgi, tutum ve beceriye sahiptir." sorusuna olumlu yanıt vermiştir. </w:t>
      </w:r>
    </w:p>
    <w:p w14:paraId="55B57786"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%93'ü PÇ-2 "Kuramsal bilgi ve becerileri kullanarak hemşirelik uygulama alanıyla ilgili sorunları tanımlar, analiz ve sentez eder ve kanıtlara dayalı çözüm önerileri geliştirir." sorusuna olumlu yanıt vermiştir. </w:t>
      </w:r>
    </w:p>
    <w:p w14:paraId="2DB724F3"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%94'ü PÇ-3 "Sağlığın korunması, geliştirilmesi, sürdürülmesi ve savunuculuğu konusunda sorumluluk üstlenir." sorusuna olumlu yanıt vermiştir. </w:t>
      </w:r>
    </w:p>
    <w:p w14:paraId="66114CE0"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%95'i PÇ-4 "Sağlık bakım gereksinimlerini bütüncül bir yaklaşımla mesleki değerler ve etik ilkelere uygun bir şekilde karşılar." sorusuna olumlu yanıt vermiştir. </w:t>
      </w:r>
    </w:p>
    <w:p w14:paraId="40BF1BF8"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%95'i PÇ-5 "Sağlık hizmetlerinin sunumunda birey, aile, toplum, meslektaşlar, sağlık ekibinin diğer üyeleri, kurum ve kuruluşlar ile etkili iletişim ve iş birliği kurar." sorusuna olumlu yanıt vermiştir. </w:t>
      </w:r>
    </w:p>
    <w:p w14:paraId="7EA0D6D3"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en az %91'i PÇ-6 "Mesleki uygulama, eğitim, yönetim ve araştırmalarda bilişim ve bakım teknolojilerini kullanır." sorusuna olumlu yanıt vermiştir. </w:t>
      </w:r>
    </w:p>
    <w:p w14:paraId="7B5E65C5"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%94'ü PÇ-7 "Sağlık hizmetleri ve hemşirelik alanındaki kanıta dayalı araştırma sonuçları ve bilgiyi, bakım standartları ile yenileşimi (inovasyon) hemşirelik bakımında kullanır." sorusuna olumlu yanıt vermiştir. </w:t>
      </w:r>
    </w:p>
    <w:p w14:paraId="6F731FFD" w14:textId="7C1814C0"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b/>
          <w:bCs/>
          <w:sz w:val="24"/>
          <w:szCs w:val="24"/>
        </w:rPr>
        <w:lastRenderedPageBreak/>
        <w:t>Katılımcıların %78'i PÇ-8 "Bir yabancı dili kullanarak alanındaki bilgileri izler ve mesleki uygulamalarında kullanır." sorusuna olumlu yanıt vermiştir</w:t>
      </w:r>
      <w:r w:rsidRPr="00326842">
        <w:rPr>
          <w:rFonts w:ascii="Times New Roman" w:hAnsi="Times New Roman"/>
          <w:sz w:val="24"/>
          <w:szCs w:val="24"/>
        </w:rPr>
        <w:t>.</w:t>
      </w:r>
    </w:p>
    <w:p w14:paraId="2E9F1CA1"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%96'sı PÇ-9 "Mesleki uygulamalarını ilgili mevzuata uygun olarak gerçekleştirir." sorusuna olumlu yanıt vermiştir. </w:t>
      </w:r>
    </w:p>
    <w:p w14:paraId="291A1FBC"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%96'sı PÇ-10 "Sağlık politikalarının, kurumsal kalite sistemlerinin geliştirilmesi, uygulanması, değerlendirilmesi ve sürekli iyileştirilmesinde rol üstlenir." sorusuna olumlu yanıt vermiştir. </w:t>
      </w:r>
    </w:p>
    <w:p w14:paraId="6A404191"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en az %88'i PÇ-11 "Hemşirelik uygulamalarında öğrenme-öğretme ve yönetim sürecini kullanır." sorusuna olumlu yanıt vermiştir. </w:t>
      </w:r>
    </w:p>
    <w:p w14:paraId="3E204273"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en az %92'si PÇ-12 "Yaşam boyu öğrenmeyi benimseyerek mesleki gelişimini sürdürür." sorusuna olumlu yanıt vermiştir. </w:t>
      </w:r>
    </w:p>
    <w:p w14:paraId="76A20965"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%96'sı PÇ-13 "Doğal çevre ve </w:t>
      </w:r>
      <w:proofErr w:type="spellStart"/>
      <w:r w:rsidRPr="00326842">
        <w:rPr>
          <w:rFonts w:ascii="Times New Roman" w:hAnsi="Times New Roman"/>
          <w:sz w:val="24"/>
          <w:szCs w:val="24"/>
        </w:rPr>
        <w:t>biyo</w:t>
      </w:r>
      <w:proofErr w:type="spellEnd"/>
      <w:r w:rsidRPr="00326842">
        <w:rPr>
          <w:rFonts w:ascii="Times New Roman" w:hAnsi="Times New Roman"/>
          <w:sz w:val="24"/>
          <w:szCs w:val="24"/>
        </w:rPr>
        <w:t xml:space="preserve">-çeşitliliğin korunması, insan onuru ve kültürel değerlere saygı, sosyal adalet konularına duyarlıdır." sorusuna olumlu yanıt vermiştir. </w:t>
      </w:r>
    </w:p>
    <w:p w14:paraId="414F5CCE"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%96'sı PÇ-14 "Güvenli ve kaliteli sağlık bakımının sunulması ve geliştirilmesinde örgütsel yapı ve sistemlere liderlik eder." sorusuna olumlu yanıt vermiştir. </w:t>
      </w:r>
    </w:p>
    <w:p w14:paraId="1CA82115" w14:textId="77777777" w:rsidR="00326842" w:rsidRPr="00326842" w:rsidRDefault="00326842" w:rsidP="00326842">
      <w:pPr>
        <w:numPr>
          <w:ilvl w:val="0"/>
          <w:numId w:val="3"/>
        </w:numPr>
        <w:jc w:val="both"/>
        <w:rPr>
          <w:rFonts w:ascii="Times New Roman" w:hAnsi="Times New Roman"/>
          <w:sz w:val="24"/>
          <w:szCs w:val="24"/>
        </w:rPr>
      </w:pPr>
      <w:r w:rsidRPr="00326842">
        <w:rPr>
          <w:rFonts w:ascii="Times New Roman" w:hAnsi="Times New Roman"/>
          <w:sz w:val="24"/>
          <w:szCs w:val="24"/>
        </w:rPr>
        <w:t xml:space="preserve">Katılımcıların %95'i PÇ-15 "Toplum sağlığını kitlesel olarak etkileyen doğal afet, salgın vb. durumlarda hemşirelik bakım önceliklerini belirler ve kriz yönetiminde aktif rol alır." sorusuna olumlu yanıt vermiştir. </w:t>
      </w:r>
    </w:p>
    <w:p w14:paraId="0049D160" w14:textId="25F3B2B6" w:rsidR="00326842" w:rsidRPr="00326842" w:rsidRDefault="00326842" w:rsidP="00326842">
      <w:pPr>
        <w:jc w:val="both"/>
        <w:rPr>
          <w:rFonts w:ascii="Times New Roman" w:hAnsi="Times New Roman"/>
          <w:sz w:val="24"/>
          <w:szCs w:val="24"/>
        </w:rPr>
      </w:pPr>
      <w:r w:rsidRPr="00326842">
        <w:rPr>
          <w:rFonts w:ascii="Times New Roman" w:hAnsi="Times New Roman"/>
          <w:b/>
          <w:bCs/>
          <w:sz w:val="24"/>
          <w:szCs w:val="24"/>
        </w:rPr>
        <w:t>Genel Memnuniyet</w:t>
      </w:r>
    </w:p>
    <w:p w14:paraId="2AF1F677" w14:textId="77777777" w:rsidR="00326842" w:rsidRPr="00326842" w:rsidRDefault="00326842" w:rsidP="00326842">
      <w:pPr>
        <w:numPr>
          <w:ilvl w:val="0"/>
          <w:numId w:val="2"/>
        </w:numPr>
        <w:jc w:val="both"/>
        <w:rPr>
          <w:rFonts w:ascii="Times New Roman" w:hAnsi="Times New Roman"/>
          <w:sz w:val="24"/>
          <w:szCs w:val="24"/>
        </w:rPr>
      </w:pPr>
      <w:r w:rsidRPr="00326842">
        <w:rPr>
          <w:rFonts w:ascii="Times New Roman" w:hAnsi="Times New Roman"/>
          <w:sz w:val="24"/>
          <w:szCs w:val="24"/>
        </w:rPr>
        <w:t xml:space="preserve">Katılımcıların %97'si 6. "Mezunlarınızdan genel olarak memnunum." ifadesine olumlu yanıt vermiştir (%59 Katılıyorum, %30 Kesinlikle Katılıyorum, %8 Kısmen Katılıyorum). </w:t>
      </w:r>
    </w:p>
    <w:p w14:paraId="6E633372" w14:textId="77777777" w:rsidR="00326842" w:rsidRPr="00326842" w:rsidRDefault="00326842" w:rsidP="00326842">
      <w:pPr>
        <w:pStyle w:val="NormalWeb"/>
        <w:spacing w:before="0" w:beforeAutospacing="0"/>
        <w:jc w:val="both"/>
      </w:pPr>
      <w:r w:rsidRPr="00326842">
        <w:rPr>
          <w:b/>
          <w:bCs/>
        </w:rPr>
        <w:t>Genel Değerlendirme ve Sonuç</w:t>
      </w:r>
    </w:p>
    <w:p w14:paraId="6EB98C94" w14:textId="77777777" w:rsidR="00326842" w:rsidRPr="00326842" w:rsidRDefault="00326842" w:rsidP="00326842">
      <w:pPr>
        <w:pStyle w:val="NormalWeb"/>
        <w:spacing w:before="0" w:beforeAutospacing="0"/>
        <w:ind w:firstLine="360"/>
        <w:jc w:val="both"/>
      </w:pPr>
      <w:r w:rsidRPr="00326842">
        <w:t xml:space="preserve">Dış paydaş ve mezun izlem anketi sonuçları, mezunların sahada yüksek bir profesyonel performans sergilediğini ölçülebilir verilerle ortaya koymaktadır. Özellikle etik ilkeler, bütüncül bakım, ekip çalışması ve genel memnuniyet gibi temel mesleki yetkinliklerde sağlanan %90 ve üzerindeki başarı, eğitim programının klinik hedeflerine ulaştığını kanıtlamaktadır. </w:t>
      </w:r>
    </w:p>
    <w:p w14:paraId="5F5306D2" w14:textId="77777777" w:rsidR="00326842" w:rsidRPr="00326842" w:rsidRDefault="00326842" w:rsidP="00326842">
      <w:pPr>
        <w:pStyle w:val="NormalWeb"/>
        <w:spacing w:before="0" w:beforeAutospacing="0"/>
        <w:ind w:firstLine="360"/>
        <w:jc w:val="both"/>
      </w:pPr>
      <w:r w:rsidRPr="00326842">
        <w:t xml:space="preserve">Bununla birlikte, kurumsal kalite güvence sisteminin sürekli iyileştirme prensipleri bağlamında, "Yabancı dil kullanımı" (PÇ-8) başlığında ölçülen %78'lik olumlu yanıt düzeyi ve %20'lik "Katılmıyorum" beyanı, programda müdahale edilmesi gereken en net alan olarak tespit </w:t>
      </w:r>
      <w:r w:rsidRPr="00326842">
        <w:lastRenderedPageBreak/>
        <w:t>edilmiştir. Gelecek akademik dönem eylem planlarında, mezunların uluslararası literatürü takip edebilme ve mesleki yabancı dil yetkinliklerini artıracak somut uygulamaların (mesleki dil modülleri, kanıta dayalı uluslararası makale inceleme görevleri vb.) desteklenmesi, programın akreditasyon ve kalite standartlarını daha da ileriye taşıyacaktır.</w:t>
      </w:r>
    </w:p>
    <w:p w14:paraId="334C17A0" w14:textId="77777777" w:rsidR="003644D5" w:rsidRDefault="003644D5"/>
    <w:sectPr w:rsidR="003644D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51D01" w14:textId="77777777" w:rsidR="00C94D6D" w:rsidRDefault="00C94D6D">
      <w:pPr>
        <w:spacing w:after="0" w:line="240" w:lineRule="auto"/>
      </w:pPr>
      <w:r>
        <w:separator/>
      </w:r>
    </w:p>
  </w:endnote>
  <w:endnote w:type="continuationSeparator" w:id="0">
    <w:p w14:paraId="37385958" w14:textId="77777777" w:rsidR="00C94D6D" w:rsidRDefault="00C94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embedRegular r:id="rId1" w:fontKey="{889F47ED-E185-480C-92F4-E3565419810B}"/>
    <w:embedBold r:id="rId2" w:fontKey="{FA03C71B-9DF1-445F-A893-D59DA23C7B53}"/>
  </w:font>
  <w:font w:name="Calibri">
    <w:panose1 w:val="020F0502020204030204"/>
    <w:charset w:val="A2"/>
    <w:family w:val="swiss"/>
    <w:pitch w:val="variable"/>
    <w:sig w:usb0="E4002EFF" w:usb1="C000247B" w:usb2="00000009" w:usb3="00000000" w:csb0="000001FF" w:csb1="00000000"/>
    <w:embedRegular r:id="rId3" w:fontKey="{224338E7-9395-4FF3-B8CA-86A17398C508}"/>
  </w:font>
  <w:font w:name="Tahoma">
    <w:panose1 w:val="020B0604030504040204"/>
    <w:charset w:val="A2"/>
    <w:family w:val="swiss"/>
    <w:pitch w:val="variable"/>
    <w:sig w:usb0="E1002EFF" w:usb1="C000605B" w:usb2="00000029" w:usb3="00000000" w:csb0="000101FF" w:csb1="00000000"/>
    <w:embedRegular r:id="rId4" w:fontKey="{1AA5335F-04EB-4C0C-804F-FA6C4C181343}"/>
  </w:font>
  <w:font w:name="Georgia">
    <w:panose1 w:val="02040502050405020303"/>
    <w:charset w:val="A2"/>
    <w:family w:val="roman"/>
    <w:pitch w:val="variable"/>
    <w:sig w:usb0="00000287" w:usb1="00000000" w:usb2="00000000" w:usb3="00000000" w:csb0="0000009F" w:csb1="00000000"/>
    <w:embedRegular r:id="rId5" w:fontKey="{1FF23949-BAAC-4924-AB87-0B1709B90515}"/>
    <w:embedItalic r:id="rId6" w:fontKey="{E8F000E8-AD44-4CFF-B37F-C9323E9BE751}"/>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7" w:fontKey="{E832E9BF-E85D-49BB-9C17-C0D8D44257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5EE2"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D29B" w14:textId="77777777" w:rsidR="003644D5" w:rsidRDefault="003644D5">
    <w:pPr>
      <w:widowControl w:val="0"/>
      <w:pBdr>
        <w:top w:val="nil"/>
        <w:left w:val="nil"/>
        <w:bottom w:val="nil"/>
        <w:right w:val="nil"/>
        <w:between w:val="nil"/>
      </w:pBdr>
      <w:spacing w:after="0" w:line="276" w:lineRule="auto"/>
      <w:rPr>
        <w:color w:val="000000"/>
      </w:rPr>
    </w:pPr>
  </w:p>
  <w:tbl>
    <w:tblPr>
      <w:tblStyle w:val="ad"/>
      <w:tblW w:w="10094"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7"/>
      <w:gridCol w:w="5317"/>
    </w:tblGrid>
    <w:tr w:rsidR="003644D5" w14:paraId="7203D82D" w14:textId="77777777">
      <w:trPr>
        <w:trHeight w:val="334"/>
      </w:trPr>
      <w:tc>
        <w:tcPr>
          <w:tcW w:w="4777" w:type="dxa"/>
        </w:tcPr>
        <w:p w14:paraId="627A5A66"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Hazırlayan</w:t>
          </w:r>
        </w:p>
      </w:tc>
      <w:tc>
        <w:tcPr>
          <w:tcW w:w="5317" w:type="dxa"/>
        </w:tcPr>
        <w:p w14:paraId="0AEAEFF2"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Kalite Sistem Onayı</w:t>
          </w:r>
        </w:p>
      </w:tc>
    </w:tr>
    <w:tr w:rsidR="003644D5" w14:paraId="65A9B49A" w14:textId="77777777">
      <w:trPr>
        <w:trHeight w:val="430"/>
      </w:trPr>
      <w:tc>
        <w:tcPr>
          <w:tcW w:w="4777" w:type="dxa"/>
        </w:tcPr>
        <w:p w14:paraId="18891835"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Koordinatörlüğü</w:t>
          </w:r>
        </w:p>
      </w:tc>
      <w:tc>
        <w:tcPr>
          <w:tcW w:w="5317" w:type="dxa"/>
        </w:tcPr>
        <w:p w14:paraId="5E72656B"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Koordinatörü</w:t>
          </w:r>
        </w:p>
      </w:tc>
    </w:tr>
  </w:tbl>
  <w:p w14:paraId="3A826604" w14:textId="77777777" w:rsidR="003644D5" w:rsidRDefault="003644D5">
    <w:pPr>
      <w:pBdr>
        <w:top w:val="nil"/>
        <w:left w:val="nil"/>
        <w:bottom w:val="nil"/>
        <w:right w:val="nil"/>
        <w:between w:val="nil"/>
      </w:pBdr>
      <w:tabs>
        <w:tab w:val="center" w:pos="4536"/>
        <w:tab w:val="right" w:pos="9072"/>
      </w:tabs>
      <w:spacing w:after="0" w:line="240" w:lineRule="auto"/>
      <w:rPr>
        <w:rFonts w:ascii="Times New Roman" w:eastAsia="Times New Roman" w:hAnsi="Times New Roman"/>
        <w:color w:val="000000"/>
        <w:sz w:val="20"/>
        <w:szCs w:val="20"/>
      </w:rPr>
    </w:pPr>
  </w:p>
  <w:p w14:paraId="37907AC6"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D8D4"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540B4" w14:textId="77777777" w:rsidR="00C94D6D" w:rsidRDefault="00C94D6D">
      <w:pPr>
        <w:spacing w:after="0" w:line="240" w:lineRule="auto"/>
      </w:pPr>
      <w:r>
        <w:separator/>
      </w:r>
    </w:p>
  </w:footnote>
  <w:footnote w:type="continuationSeparator" w:id="0">
    <w:p w14:paraId="73BA1BE3" w14:textId="77777777" w:rsidR="00C94D6D" w:rsidRDefault="00C94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19E9"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4673A" w14:textId="77777777" w:rsidR="003644D5" w:rsidRDefault="003644D5">
    <w:pPr>
      <w:widowControl w:val="0"/>
      <w:pBdr>
        <w:top w:val="nil"/>
        <w:left w:val="nil"/>
        <w:bottom w:val="nil"/>
        <w:right w:val="nil"/>
        <w:between w:val="nil"/>
      </w:pBdr>
      <w:spacing w:after="0" w:line="276" w:lineRule="auto"/>
      <w:rPr>
        <w:color w:val="000000"/>
      </w:rPr>
    </w:pPr>
  </w:p>
  <w:tbl>
    <w:tblPr>
      <w:tblStyle w:val="ac"/>
      <w:tblW w:w="1009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4986"/>
      <w:gridCol w:w="1800"/>
      <w:gridCol w:w="1507"/>
    </w:tblGrid>
    <w:tr w:rsidR="003644D5" w14:paraId="4C040FE9" w14:textId="77777777">
      <w:trPr>
        <w:trHeight w:val="257"/>
      </w:trPr>
      <w:tc>
        <w:tcPr>
          <w:tcW w:w="1798" w:type="dxa"/>
          <w:vMerge w:val="restart"/>
        </w:tcPr>
        <w:p w14:paraId="64C90AF6" w14:textId="77777777" w:rsidR="003644D5" w:rsidRDefault="00000000">
          <w:r>
            <w:rPr>
              <w:rFonts w:ascii="Arial" w:eastAsia="Arial" w:hAnsi="Arial" w:cs="Arial"/>
              <w:noProof/>
              <w:sz w:val="29"/>
              <w:szCs w:val="29"/>
            </w:rPr>
            <w:drawing>
              <wp:inline distT="0" distB="0" distL="0" distR="0" wp14:anchorId="263880F0" wp14:editId="60B74410">
                <wp:extent cx="859204" cy="832820"/>
                <wp:effectExtent l="0" t="0" r="0" b="0"/>
                <wp:docPr id="855353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9204" cy="832820"/>
                        </a:xfrm>
                        <a:prstGeom prst="rect">
                          <a:avLst/>
                        </a:prstGeom>
                        <a:ln/>
                      </pic:spPr>
                    </pic:pic>
                  </a:graphicData>
                </a:graphic>
              </wp:inline>
            </w:drawing>
          </w:r>
        </w:p>
      </w:tc>
      <w:tc>
        <w:tcPr>
          <w:tcW w:w="4986" w:type="dxa"/>
          <w:vMerge w:val="restart"/>
        </w:tcPr>
        <w:p w14:paraId="0FB678FB" w14:textId="77777777" w:rsidR="003644D5" w:rsidRDefault="003644D5">
          <w:pPr>
            <w:rPr>
              <w:rFonts w:ascii="Times New Roman" w:eastAsia="Times New Roman" w:hAnsi="Times New Roman"/>
              <w:b/>
            </w:rPr>
          </w:pPr>
        </w:p>
        <w:p w14:paraId="664BE117"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T.C.</w:t>
          </w:r>
        </w:p>
        <w:p w14:paraId="08071A22"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KASTAMONU ÜNİVERSİTESİ</w:t>
          </w:r>
        </w:p>
        <w:p w14:paraId="1382379C" w14:textId="77777777" w:rsidR="003644D5" w:rsidRDefault="00000000">
          <w:pPr>
            <w:jc w:val="center"/>
            <w:rPr>
              <w:rFonts w:ascii="Times New Roman" w:eastAsia="Times New Roman" w:hAnsi="Times New Roman"/>
              <w:b/>
            </w:rPr>
          </w:pPr>
          <w:r>
            <w:rPr>
              <w:rFonts w:ascii="Times New Roman" w:eastAsia="Times New Roman" w:hAnsi="Times New Roman"/>
              <w:b/>
            </w:rPr>
            <w:t>TOPLANTI TUTANAĞI</w:t>
          </w:r>
        </w:p>
      </w:tc>
      <w:tc>
        <w:tcPr>
          <w:tcW w:w="1800" w:type="dxa"/>
        </w:tcPr>
        <w:p w14:paraId="059C2A6D"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Doküman No</w:t>
          </w:r>
        </w:p>
      </w:tc>
      <w:tc>
        <w:tcPr>
          <w:tcW w:w="1507" w:type="dxa"/>
        </w:tcPr>
        <w:p w14:paraId="53144767"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KYS-FRM-352</w:t>
          </w:r>
        </w:p>
      </w:tc>
    </w:tr>
    <w:tr w:rsidR="003644D5" w14:paraId="5BB9C546" w14:textId="77777777">
      <w:trPr>
        <w:trHeight w:val="257"/>
      </w:trPr>
      <w:tc>
        <w:tcPr>
          <w:tcW w:w="1798" w:type="dxa"/>
          <w:vMerge/>
        </w:tcPr>
        <w:p w14:paraId="52E34126"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73473108"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0D310522"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İlk Yayın Tarihi</w:t>
          </w:r>
        </w:p>
      </w:tc>
      <w:tc>
        <w:tcPr>
          <w:tcW w:w="1507" w:type="dxa"/>
        </w:tcPr>
        <w:p w14:paraId="2C9E9B55"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07.02.2022</w:t>
          </w:r>
        </w:p>
      </w:tc>
    </w:tr>
    <w:tr w:rsidR="003644D5" w14:paraId="34FAD1F9" w14:textId="77777777">
      <w:trPr>
        <w:trHeight w:val="270"/>
      </w:trPr>
      <w:tc>
        <w:tcPr>
          <w:tcW w:w="1798" w:type="dxa"/>
          <w:vMerge/>
        </w:tcPr>
        <w:p w14:paraId="00D1ED85"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091A7B0"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3EDAD06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Tarihi</w:t>
          </w:r>
        </w:p>
      </w:tc>
      <w:tc>
        <w:tcPr>
          <w:tcW w:w="1507" w:type="dxa"/>
        </w:tcPr>
        <w:p w14:paraId="6B79A6A4"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w:t>
          </w:r>
        </w:p>
      </w:tc>
    </w:tr>
    <w:tr w:rsidR="003644D5" w14:paraId="3914B5E7" w14:textId="77777777">
      <w:trPr>
        <w:trHeight w:val="270"/>
      </w:trPr>
      <w:tc>
        <w:tcPr>
          <w:tcW w:w="1798" w:type="dxa"/>
          <w:vMerge/>
        </w:tcPr>
        <w:p w14:paraId="1556029E"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FAF33F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F69C9BA"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No</w:t>
          </w:r>
        </w:p>
      </w:tc>
      <w:tc>
        <w:tcPr>
          <w:tcW w:w="1507" w:type="dxa"/>
        </w:tcPr>
        <w:p w14:paraId="386C981F"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00</w:t>
          </w:r>
        </w:p>
      </w:tc>
    </w:tr>
    <w:tr w:rsidR="003644D5" w14:paraId="73486192" w14:textId="77777777">
      <w:trPr>
        <w:trHeight w:val="257"/>
      </w:trPr>
      <w:tc>
        <w:tcPr>
          <w:tcW w:w="1798" w:type="dxa"/>
          <w:vMerge/>
        </w:tcPr>
        <w:p w14:paraId="6A93342F"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2C45E40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04A1BDE"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Sayfa No</w:t>
          </w:r>
        </w:p>
      </w:tc>
      <w:tc>
        <w:tcPr>
          <w:tcW w:w="1507" w:type="dxa"/>
        </w:tcPr>
        <w:p w14:paraId="061BCB0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1/1</w:t>
          </w:r>
        </w:p>
      </w:tc>
    </w:tr>
  </w:tbl>
  <w:p w14:paraId="3AD40750"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7347"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DD"/>
    <w:multiLevelType w:val="multilevel"/>
    <w:tmpl w:val="98F0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34433D"/>
    <w:multiLevelType w:val="multilevel"/>
    <w:tmpl w:val="97D8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D23DF1"/>
    <w:multiLevelType w:val="multilevel"/>
    <w:tmpl w:val="2184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911976">
    <w:abstractNumId w:val="1"/>
  </w:num>
  <w:num w:numId="2" w16cid:durableId="1405375209">
    <w:abstractNumId w:val="2"/>
  </w:num>
  <w:num w:numId="3" w16cid:durableId="2134059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4D5"/>
    <w:rsid w:val="002527FA"/>
    <w:rsid w:val="002F3C7B"/>
    <w:rsid w:val="00326842"/>
    <w:rsid w:val="00346873"/>
    <w:rsid w:val="003644D5"/>
    <w:rsid w:val="00455068"/>
    <w:rsid w:val="0065512F"/>
    <w:rsid w:val="00717D63"/>
    <w:rsid w:val="0089227E"/>
    <w:rsid w:val="00961983"/>
    <w:rsid w:val="00A83635"/>
    <w:rsid w:val="00A9633F"/>
    <w:rsid w:val="00C94D6D"/>
    <w:rsid w:val="00D30B2A"/>
    <w:rsid w:val="4742A802"/>
    <w:rsid w:val="61348F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8C749"/>
  <w15:docId w15:val="{A2261602-2851-42E2-B6AF-C323A8FD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040"/>
    <w:rPr>
      <w:rFonts w:cs="Times New Roman"/>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paragraph" w:styleId="stBilgi">
    <w:name w:val="header"/>
    <w:basedOn w:val="Normal"/>
    <w:link w:val="stBilgiChar"/>
    <w:uiPriority w:val="99"/>
    <w:unhideWhenUsed/>
    <w:rsid w:val="005010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01040"/>
    <w:rPr>
      <w:rFonts w:ascii="Century Gothic" w:eastAsia="Century Gothic" w:hAnsi="Century Gothic" w:cs="Times New Roman"/>
    </w:rPr>
  </w:style>
  <w:style w:type="paragraph" w:styleId="AralkYok">
    <w:name w:val="No Spacing"/>
    <w:uiPriority w:val="1"/>
    <w:qFormat/>
    <w:rsid w:val="00501040"/>
    <w:pPr>
      <w:spacing w:after="0" w:line="240" w:lineRule="auto"/>
    </w:pPr>
    <w:rPr>
      <w:rFonts w:ascii="Calibri" w:eastAsia="Calibri" w:hAnsi="Calibri" w:cs="Times New Roman"/>
    </w:rPr>
  </w:style>
  <w:style w:type="paragraph" w:styleId="AltBilgi">
    <w:name w:val="footer"/>
    <w:basedOn w:val="Normal"/>
    <w:link w:val="AltBilgiChar"/>
    <w:uiPriority w:val="99"/>
    <w:unhideWhenUsed/>
    <w:rsid w:val="0050104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01040"/>
    <w:rPr>
      <w:rFonts w:ascii="Century Gothic" w:eastAsia="Century Gothic" w:hAnsi="Century Gothic" w:cs="Times New Roman"/>
    </w:rPr>
  </w:style>
  <w:style w:type="table" w:styleId="TabloKlavuzu">
    <w:name w:val="Table Grid"/>
    <w:basedOn w:val="NormalTablo"/>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16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16CE"/>
    <w:rPr>
      <w:rFonts w:ascii="Tahoma" w:eastAsia="Century Gothic" w:hAnsi="Tahoma" w:cs="Tahoma"/>
      <w:sz w:val="16"/>
      <w:szCs w:val="16"/>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character" w:styleId="Gl">
    <w:name w:val="Strong"/>
    <w:basedOn w:val="VarsaylanParagrafYazTipi"/>
    <w:uiPriority w:val="22"/>
    <w:qFormat/>
    <w:rsid w:val="00A83635"/>
    <w:rPr>
      <w:b/>
      <w:bCs/>
    </w:rPr>
  </w:style>
  <w:style w:type="paragraph" w:styleId="NormalWeb">
    <w:name w:val="Normal (Web)"/>
    <w:basedOn w:val="Normal"/>
    <w:uiPriority w:val="99"/>
    <w:semiHidden/>
    <w:unhideWhenUsed/>
    <w:rsid w:val="0032684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E9H5VrlOxIjsG03tN7fEiPvxJQ==">CgMxLjA4AHIhMW1IRi1IQlh5b05HVGg1QmtlMmplTjlzM1dQR1prdlND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903</Words>
  <Characters>5148</Characters>
  <Application>Microsoft Office Word</Application>
  <DocSecurity>0</DocSecurity>
  <Lines>42</Lines>
  <Paragraphs>12</Paragraphs>
  <ScaleCrop>false</ScaleCrop>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iktisat</dc:creator>
  <cp:lastModifiedBy>ksofti 180</cp:lastModifiedBy>
  <cp:revision>7</cp:revision>
  <dcterms:created xsi:type="dcterms:W3CDTF">2025-04-13T19:22:00Z</dcterms:created>
  <dcterms:modified xsi:type="dcterms:W3CDTF">2026-06-03T12:40:00Z</dcterms:modified>
</cp:coreProperties>
</file>